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A34" w:rsidRPr="00201F02" w:rsidRDefault="005444E3" w:rsidP="000D1A34">
      <w:pPr>
        <w:jc w:val="center"/>
        <w:rPr>
          <w:rFonts w:ascii="Times New Roman" w:eastAsia="Times New Roman" w:hAnsi="Times New Roman" w:cs="Times New Roman"/>
          <w:b/>
          <w:color w:val="000000" w:themeColor="text1"/>
          <w:sz w:val="24"/>
          <w:szCs w:val="24"/>
        </w:rPr>
      </w:pPr>
      <w:r w:rsidRPr="00201F02">
        <w:rPr>
          <w:rFonts w:ascii="Times New Roman" w:eastAsia="Times New Roman" w:hAnsi="Times New Roman" w:cs="Times New Roman"/>
          <w:b/>
          <w:noProof/>
          <w:color w:val="000000" w:themeColor="text1"/>
          <w:sz w:val="24"/>
          <w:szCs w:val="24"/>
        </w:rPr>
        <w:drawing>
          <wp:anchor distT="0" distB="0" distL="114300" distR="114300" simplePos="0" relativeHeight="251665920" behindDoc="0" locked="0" layoutInCell="1" allowOverlap="1">
            <wp:simplePos x="0" y="0"/>
            <wp:positionH relativeFrom="column">
              <wp:posOffset>71120</wp:posOffset>
            </wp:positionH>
            <wp:positionV relativeFrom="paragraph">
              <wp:posOffset>79375</wp:posOffset>
            </wp:positionV>
            <wp:extent cx="2008505" cy="1049020"/>
            <wp:effectExtent l="0" t="0" r="0" b="0"/>
            <wp:wrapSquare wrapText="bothSides"/>
            <wp:docPr id="3"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8505" cy="1049020"/>
                    </a:xfrm>
                    <a:prstGeom prst="rect">
                      <a:avLst/>
                    </a:prstGeom>
                    <a:noFill/>
                    <a:ln w="9525">
                      <a:noFill/>
                      <a:miter lim="800000"/>
                      <a:headEnd/>
                      <a:tailEnd/>
                    </a:ln>
                  </pic:spPr>
                </pic:pic>
              </a:graphicData>
            </a:graphic>
            <wp14:sizeRelV relativeFrom="margin">
              <wp14:pctHeight>0</wp14:pctHeight>
            </wp14:sizeRelV>
          </wp:anchor>
        </w:drawing>
      </w:r>
      <w:r w:rsidRPr="00201F02">
        <w:rPr>
          <w:rFonts w:ascii="Times New Roman" w:eastAsia="Times New Roman" w:hAnsi="Times New Roman" w:cs="Times New Roman"/>
          <w:b/>
          <w:noProof/>
          <w:color w:val="000000" w:themeColor="text1"/>
          <w:sz w:val="24"/>
          <w:szCs w:val="24"/>
        </w:rPr>
        <w:drawing>
          <wp:anchor distT="0" distB="0" distL="114300" distR="114300" simplePos="0" relativeHeight="251670016" behindDoc="0" locked="0" layoutInCell="1" allowOverlap="1">
            <wp:simplePos x="0" y="0"/>
            <wp:positionH relativeFrom="column">
              <wp:posOffset>3347085</wp:posOffset>
            </wp:positionH>
            <wp:positionV relativeFrom="paragraph">
              <wp:posOffset>15875</wp:posOffset>
            </wp:positionV>
            <wp:extent cx="1286510" cy="1247775"/>
            <wp:effectExtent l="0" t="0" r="8890" b="9525"/>
            <wp:wrapSquare wrapText="bothSides"/>
            <wp:docPr id="24"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9" cstate="print"/>
                    <a:srcRect l="14912" r="10526"/>
                    <a:stretch>
                      <a:fillRect/>
                    </a:stretch>
                  </pic:blipFill>
                  <pic:spPr bwMode="auto">
                    <a:xfrm>
                      <a:off x="0" y="0"/>
                      <a:ext cx="1286510" cy="1247775"/>
                    </a:xfrm>
                    <a:prstGeom prst="rect">
                      <a:avLst/>
                    </a:prstGeom>
                    <a:noFill/>
                    <a:ln w="9525">
                      <a:noFill/>
                      <a:miter lim="800000"/>
                      <a:headEnd/>
                      <a:tailEnd/>
                    </a:ln>
                  </pic:spPr>
                </pic:pic>
              </a:graphicData>
            </a:graphic>
            <wp14:sizeRelV relativeFrom="margin">
              <wp14:pctHeight>0</wp14:pctHeight>
            </wp14:sizeRelV>
          </wp:anchor>
        </w:drawing>
      </w:r>
      <w:r w:rsidRPr="00201F02">
        <w:rPr>
          <w:rFonts w:ascii="Times New Roman" w:eastAsia="Times New Roman" w:hAnsi="Times New Roman" w:cs="Times New Roman"/>
          <w:b/>
          <w:noProof/>
          <w:color w:val="000000" w:themeColor="text1"/>
          <w:sz w:val="24"/>
          <w:szCs w:val="24"/>
        </w:rPr>
        <w:drawing>
          <wp:anchor distT="0" distB="0" distL="114300" distR="114300" simplePos="0" relativeHeight="251667968" behindDoc="0" locked="0" layoutInCell="1" allowOverlap="1">
            <wp:simplePos x="0" y="0"/>
            <wp:positionH relativeFrom="column">
              <wp:posOffset>4643120</wp:posOffset>
            </wp:positionH>
            <wp:positionV relativeFrom="paragraph">
              <wp:posOffset>15875</wp:posOffset>
            </wp:positionV>
            <wp:extent cx="1123950" cy="1113155"/>
            <wp:effectExtent l="0" t="0" r="0" b="0"/>
            <wp:wrapSquare wrapText="bothSides"/>
            <wp:docPr id="23"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10" cstate="print"/>
                    <a:srcRect/>
                    <a:stretch>
                      <a:fillRect/>
                    </a:stretch>
                  </pic:blipFill>
                  <pic:spPr bwMode="auto">
                    <a:xfrm>
                      <a:off x="0" y="0"/>
                      <a:ext cx="1123950" cy="1113155"/>
                    </a:xfrm>
                    <a:prstGeom prst="rect">
                      <a:avLst/>
                    </a:prstGeom>
                    <a:noFill/>
                    <a:ln w="9525">
                      <a:noFill/>
                      <a:miter lim="800000"/>
                      <a:headEnd/>
                      <a:tailEnd/>
                    </a:ln>
                  </pic:spPr>
                </pic:pic>
              </a:graphicData>
            </a:graphic>
            <wp14:sizeRelV relativeFrom="margin">
              <wp14:pctHeight>0</wp14:pctHeight>
            </wp14:sizeRelV>
          </wp:anchor>
        </w:drawing>
      </w:r>
    </w:p>
    <w:p w:rsidR="000D1A34" w:rsidRPr="00201F02" w:rsidRDefault="000D1A34">
      <w:pPr>
        <w:rPr>
          <w:rFonts w:ascii="Times New Roman" w:eastAsia="Times New Roman" w:hAnsi="Times New Roman" w:cs="Times New Roman"/>
          <w:b/>
          <w:color w:val="000000" w:themeColor="text1"/>
          <w:sz w:val="24"/>
          <w:szCs w:val="24"/>
        </w:rPr>
      </w:pPr>
    </w:p>
    <w:p w:rsidR="00674B59" w:rsidRPr="00201F02" w:rsidRDefault="00674B59" w:rsidP="00C56DE2">
      <w:pPr>
        <w:rPr>
          <w:rFonts w:ascii="Times New Roman" w:eastAsia="Times New Roman" w:hAnsi="Times New Roman" w:cs="Times New Roman"/>
          <w:b/>
          <w:noProof/>
          <w:color w:val="000000" w:themeColor="text1"/>
          <w:sz w:val="24"/>
          <w:szCs w:val="24"/>
        </w:rPr>
      </w:pPr>
    </w:p>
    <w:p w:rsidR="00220049" w:rsidRPr="00201F02" w:rsidRDefault="00220049" w:rsidP="00731662">
      <w:pPr>
        <w:jc w:val="center"/>
        <w:rPr>
          <w:rFonts w:ascii="Times New Roman" w:eastAsia="Times New Roman" w:hAnsi="Times New Roman" w:cs="Times New Roman"/>
          <w:b/>
          <w:noProof/>
          <w:color w:val="000000" w:themeColor="text1"/>
          <w:sz w:val="24"/>
          <w:szCs w:val="24"/>
        </w:rPr>
      </w:pPr>
    </w:p>
    <w:p w:rsidR="005444E3" w:rsidRDefault="005444E3" w:rsidP="00731662">
      <w:pPr>
        <w:jc w:val="center"/>
        <w:rPr>
          <w:rFonts w:ascii="Times New Roman" w:eastAsia="Times New Roman" w:hAnsi="Times New Roman" w:cs="Times New Roman"/>
          <w:b/>
          <w:noProof/>
          <w:color w:val="000000" w:themeColor="text1"/>
          <w:sz w:val="30"/>
          <w:szCs w:val="36"/>
        </w:rPr>
      </w:pPr>
    </w:p>
    <w:p w:rsidR="00674B59" w:rsidRPr="00201F02" w:rsidRDefault="00B41930" w:rsidP="00731662">
      <w:pPr>
        <w:jc w:val="center"/>
        <w:rPr>
          <w:rFonts w:ascii="Times New Roman" w:eastAsia="Times New Roman" w:hAnsi="Times New Roman" w:cs="Times New Roman"/>
          <w:b/>
          <w:noProof/>
          <w:color w:val="000000" w:themeColor="text1"/>
          <w:sz w:val="30"/>
          <w:szCs w:val="36"/>
        </w:rPr>
      </w:pPr>
      <w:r w:rsidRPr="00201F02">
        <w:rPr>
          <w:rFonts w:ascii="Times New Roman" w:eastAsia="Times New Roman" w:hAnsi="Times New Roman" w:cs="Times New Roman"/>
          <w:b/>
          <w:noProof/>
          <w:color w:val="000000" w:themeColor="text1"/>
          <w:sz w:val="30"/>
          <w:szCs w:val="36"/>
        </w:rPr>
        <w:t xml:space="preserve">FINAL </w:t>
      </w:r>
      <w:r w:rsidR="00BF2DEF" w:rsidRPr="00201F02">
        <w:rPr>
          <w:rFonts w:ascii="Times New Roman" w:eastAsia="Times New Roman" w:hAnsi="Times New Roman" w:cs="Times New Roman"/>
          <w:b/>
          <w:noProof/>
          <w:color w:val="000000" w:themeColor="text1"/>
          <w:sz w:val="30"/>
          <w:szCs w:val="36"/>
        </w:rPr>
        <w:t>REPORT</w:t>
      </w:r>
    </w:p>
    <w:p w:rsidR="00674B59" w:rsidRPr="00201F02" w:rsidRDefault="00B41930" w:rsidP="00731662">
      <w:pPr>
        <w:jc w:val="center"/>
        <w:rPr>
          <w:rFonts w:ascii="Times New Roman" w:eastAsia="Times New Roman" w:hAnsi="Times New Roman" w:cs="Times New Roman"/>
          <w:b/>
          <w:noProof/>
          <w:color w:val="000000" w:themeColor="text1"/>
          <w:sz w:val="36"/>
          <w:szCs w:val="36"/>
        </w:rPr>
      </w:pPr>
      <w:bookmarkStart w:id="0" w:name="_GoBack"/>
      <w:bookmarkEnd w:id="0"/>
      <w:r w:rsidRPr="00201F02">
        <w:rPr>
          <w:rFonts w:ascii="Times New Roman" w:eastAsia="Times New Roman" w:hAnsi="Times New Roman" w:cs="Times New Roman"/>
          <w:b/>
          <w:noProof/>
          <w:color w:val="000000" w:themeColor="text1"/>
          <w:sz w:val="36"/>
          <w:szCs w:val="36"/>
        </w:rPr>
        <w:t>FOREST GOVERNANCE STUDY</w:t>
      </w:r>
    </w:p>
    <w:p w:rsidR="005156A4" w:rsidRPr="00201F02" w:rsidRDefault="005156A4" w:rsidP="00731662">
      <w:pPr>
        <w:jc w:val="center"/>
        <w:rPr>
          <w:rFonts w:ascii="Times New Roman" w:eastAsia="Times New Roman" w:hAnsi="Times New Roman" w:cs="Times New Roman"/>
          <w:b/>
          <w:noProof/>
          <w:color w:val="000000" w:themeColor="text1"/>
          <w:sz w:val="36"/>
          <w:szCs w:val="36"/>
        </w:rPr>
      </w:pPr>
    </w:p>
    <w:p w:rsidR="00674B59" w:rsidRPr="00201F02" w:rsidRDefault="00674B59" w:rsidP="00C56DE2">
      <w:pPr>
        <w:rPr>
          <w:rFonts w:ascii="Times New Roman" w:eastAsia="Times New Roman" w:hAnsi="Times New Roman" w:cs="Times New Roman"/>
          <w:b/>
          <w:noProof/>
          <w:color w:val="000000" w:themeColor="text1"/>
          <w:sz w:val="24"/>
          <w:szCs w:val="24"/>
        </w:rPr>
      </w:pPr>
    </w:p>
    <w:p w:rsidR="00450E1C" w:rsidRPr="00201F02" w:rsidRDefault="000D1A34" w:rsidP="00C56DE2">
      <w:pPr>
        <w:rPr>
          <w:rFonts w:ascii="Times New Roman" w:eastAsia="Times New Roman" w:hAnsi="Times New Roman" w:cs="Times New Roman"/>
          <w:b/>
          <w:color w:val="000000" w:themeColor="text1"/>
          <w:sz w:val="24"/>
          <w:szCs w:val="24"/>
        </w:rPr>
      </w:pPr>
      <w:r w:rsidRPr="00201F02">
        <w:rPr>
          <w:rFonts w:ascii="Times New Roman" w:eastAsia="Times New Roman" w:hAnsi="Times New Roman" w:cs="Times New Roman"/>
          <w:b/>
          <w:noProof/>
          <w:color w:val="000000" w:themeColor="text1"/>
          <w:sz w:val="24"/>
          <w:szCs w:val="24"/>
        </w:rPr>
        <w:drawing>
          <wp:inline distT="0" distB="0" distL="0" distR="0">
            <wp:extent cx="5689600" cy="2649415"/>
            <wp:effectExtent l="19050" t="0" r="6350" b="0"/>
            <wp:docPr id="1" name="Picture 1" descr="D:\Photographs-2017\Cox-Shilkhali-May2017\100_FUJI\DSCF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graphs-2017\Cox-Shilkhali-May2017\100_FUJI\DSCF0007.JPG"/>
                    <pic:cNvPicPr>
                      <a:picLocks noChangeAspect="1" noChangeArrowheads="1"/>
                    </pic:cNvPicPr>
                  </pic:nvPicPr>
                  <pic:blipFill>
                    <a:blip r:embed="rId11" cstate="print"/>
                    <a:srcRect/>
                    <a:stretch>
                      <a:fillRect/>
                    </a:stretch>
                  </pic:blipFill>
                  <pic:spPr bwMode="auto">
                    <a:xfrm>
                      <a:off x="0" y="0"/>
                      <a:ext cx="5692902" cy="2650953"/>
                    </a:xfrm>
                    <a:prstGeom prst="rect">
                      <a:avLst/>
                    </a:prstGeom>
                    <a:noFill/>
                    <a:ln w="9525">
                      <a:noFill/>
                      <a:miter lim="800000"/>
                      <a:headEnd/>
                      <a:tailEnd/>
                    </a:ln>
                  </pic:spPr>
                </pic:pic>
              </a:graphicData>
            </a:graphic>
          </wp:inline>
        </w:drawing>
      </w:r>
    </w:p>
    <w:p w:rsidR="00450E1C" w:rsidRPr="00201F02" w:rsidRDefault="00450E1C" w:rsidP="00C56DE2">
      <w:pPr>
        <w:rPr>
          <w:rFonts w:ascii="Times New Roman" w:eastAsia="Times New Roman" w:hAnsi="Times New Roman" w:cs="Times New Roman"/>
          <w:b/>
          <w:color w:val="000000" w:themeColor="text1"/>
          <w:sz w:val="24"/>
          <w:szCs w:val="24"/>
        </w:rPr>
      </w:pPr>
    </w:p>
    <w:p w:rsidR="005156A4" w:rsidRPr="00201F02" w:rsidRDefault="005156A4" w:rsidP="00C56DE2">
      <w:pPr>
        <w:rPr>
          <w:rFonts w:ascii="Times New Roman" w:eastAsia="Times New Roman" w:hAnsi="Times New Roman" w:cs="Times New Roman"/>
          <w:b/>
          <w:color w:val="000000" w:themeColor="text1"/>
          <w:sz w:val="24"/>
          <w:szCs w:val="24"/>
        </w:rPr>
      </w:pPr>
    </w:p>
    <w:p w:rsidR="005156A4" w:rsidRPr="00201F02" w:rsidRDefault="005156A4" w:rsidP="00C56DE2">
      <w:pPr>
        <w:rPr>
          <w:rFonts w:ascii="Times New Roman" w:eastAsia="Times New Roman" w:hAnsi="Times New Roman" w:cs="Times New Roman"/>
          <w:b/>
          <w:color w:val="000000" w:themeColor="text1"/>
          <w:sz w:val="24"/>
          <w:szCs w:val="24"/>
        </w:rPr>
      </w:pPr>
    </w:p>
    <w:p w:rsidR="005156A4" w:rsidRPr="00201F02" w:rsidRDefault="005156A4" w:rsidP="00C56DE2">
      <w:pPr>
        <w:rPr>
          <w:rFonts w:ascii="Times New Roman" w:eastAsia="Times New Roman" w:hAnsi="Times New Roman" w:cs="Times New Roman"/>
          <w:b/>
          <w:color w:val="000000" w:themeColor="text1"/>
          <w:sz w:val="24"/>
          <w:szCs w:val="24"/>
        </w:rPr>
      </w:pPr>
    </w:p>
    <w:p w:rsidR="00450E1C" w:rsidRPr="00201F02" w:rsidRDefault="00450E1C" w:rsidP="00450E1C">
      <w:pPr>
        <w:jc w:val="center"/>
        <w:rPr>
          <w:rFonts w:ascii="Times New Roman" w:hAnsi="Times New Roman" w:cs="Times New Roman"/>
          <w:sz w:val="24"/>
          <w:szCs w:val="24"/>
        </w:rPr>
      </w:pPr>
      <w:r w:rsidRPr="00201F02">
        <w:rPr>
          <w:rFonts w:ascii="Times New Roman" w:hAnsi="Times New Roman" w:cs="Times New Roman"/>
          <w:sz w:val="24"/>
          <w:szCs w:val="24"/>
        </w:rPr>
        <w:t>Submitted to:</w:t>
      </w:r>
    </w:p>
    <w:p w:rsidR="00450E1C" w:rsidRPr="00201F02" w:rsidRDefault="00450E1C" w:rsidP="00450E1C">
      <w:pPr>
        <w:jc w:val="center"/>
        <w:rPr>
          <w:rStyle w:val="TitleChar"/>
          <w:rFonts w:ascii="Times New Roman" w:eastAsia="SimSun" w:hAnsi="Times New Roman"/>
          <w:color w:val="21798E"/>
          <w:sz w:val="24"/>
          <w:szCs w:val="24"/>
        </w:rPr>
      </w:pPr>
      <w:r w:rsidRPr="00201F02">
        <w:rPr>
          <w:rStyle w:val="TitleChar"/>
          <w:rFonts w:ascii="Times New Roman" w:eastAsia="SimSun" w:hAnsi="Times New Roman"/>
          <w:color w:val="21798E"/>
          <w:sz w:val="24"/>
          <w:szCs w:val="24"/>
        </w:rPr>
        <w:t>U</w:t>
      </w:r>
      <w:r w:rsidR="00BF2DEF" w:rsidRPr="00201F02">
        <w:rPr>
          <w:rStyle w:val="TitleChar"/>
          <w:rFonts w:ascii="Times New Roman" w:eastAsia="SimSun" w:hAnsi="Times New Roman"/>
          <w:color w:val="21798E"/>
          <w:sz w:val="24"/>
          <w:szCs w:val="24"/>
        </w:rPr>
        <w:t>N-REDD Bangladesh Programme Office</w:t>
      </w:r>
    </w:p>
    <w:p w:rsidR="00220049" w:rsidRPr="00201F02" w:rsidRDefault="00220049" w:rsidP="00450E1C">
      <w:pPr>
        <w:jc w:val="center"/>
        <w:rPr>
          <w:rFonts w:ascii="Times New Roman" w:eastAsia="SimSun" w:hAnsi="Times New Roman" w:cs="Times New Roman"/>
          <w:b/>
          <w:bCs/>
          <w:sz w:val="24"/>
          <w:szCs w:val="24"/>
        </w:rPr>
      </w:pPr>
      <w:r w:rsidRPr="00201F02">
        <w:rPr>
          <w:rStyle w:val="TitleChar"/>
          <w:rFonts w:ascii="Times New Roman" w:eastAsia="SimSun" w:hAnsi="Times New Roman"/>
          <w:color w:val="21798E"/>
          <w:sz w:val="24"/>
          <w:szCs w:val="24"/>
        </w:rPr>
        <w:t>Ban Bhaban, Dhaka</w:t>
      </w:r>
    </w:p>
    <w:p w:rsidR="00220049" w:rsidRPr="00201F02" w:rsidRDefault="00220049" w:rsidP="00450E1C">
      <w:pPr>
        <w:jc w:val="center"/>
        <w:rPr>
          <w:rFonts w:ascii="Times New Roman" w:eastAsia="SimSun" w:hAnsi="Times New Roman" w:cs="Times New Roman"/>
          <w:b/>
          <w:bCs/>
          <w:sz w:val="24"/>
          <w:szCs w:val="24"/>
        </w:rPr>
      </w:pPr>
    </w:p>
    <w:p w:rsidR="00220049" w:rsidRPr="00201F02" w:rsidRDefault="00220049" w:rsidP="00450E1C">
      <w:pPr>
        <w:jc w:val="center"/>
        <w:rPr>
          <w:rFonts w:ascii="Times New Roman" w:eastAsia="SimSun" w:hAnsi="Times New Roman" w:cs="Times New Roman"/>
          <w:b/>
          <w:bCs/>
          <w:sz w:val="24"/>
          <w:szCs w:val="24"/>
        </w:rPr>
      </w:pPr>
    </w:p>
    <w:p w:rsidR="00450E1C" w:rsidRPr="00201F02" w:rsidRDefault="00450E1C" w:rsidP="00450E1C">
      <w:pPr>
        <w:jc w:val="center"/>
        <w:rPr>
          <w:rFonts w:ascii="Times New Roman" w:eastAsia="SimSun" w:hAnsi="Times New Roman" w:cs="Times New Roman"/>
          <w:b/>
          <w:bCs/>
          <w:sz w:val="24"/>
          <w:szCs w:val="24"/>
        </w:rPr>
      </w:pPr>
      <w:r w:rsidRPr="00201F02">
        <w:rPr>
          <w:rFonts w:ascii="Times New Roman" w:eastAsia="SimSun" w:hAnsi="Times New Roman" w:cs="Times New Roman"/>
          <w:b/>
          <w:bCs/>
          <w:sz w:val="24"/>
          <w:szCs w:val="24"/>
        </w:rPr>
        <w:t>201</w:t>
      </w:r>
      <w:r w:rsidR="00B41930" w:rsidRPr="00201F02">
        <w:rPr>
          <w:rFonts w:ascii="Times New Roman" w:eastAsia="SimSun" w:hAnsi="Times New Roman" w:cs="Times New Roman"/>
          <w:b/>
          <w:bCs/>
          <w:sz w:val="24"/>
          <w:szCs w:val="24"/>
        </w:rPr>
        <w:t>8</w:t>
      </w:r>
    </w:p>
    <w:p w:rsidR="00A73C16" w:rsidRPr="00201F02" w:rsidRDefault="00A73C16" w:rsidP="00450E1C">
      <w:pPr>
        <w:jc w:val="center"/>
        <w:rPr>
          <w:rFonts w:ascii="Times New Roman" w:eastAsia="SimSun" w:hAnsi="Times New Roman" w:cs="Times New Roman"/>
          <w:b/>
          <w:bCs/>
          <w:sz w:val="24"/>
          <w:szCs w:val="24"/>
        </w:rPr>
      </w:pPr>
    </w:p>
    <w:sdt>
      <w:sdtPr>
        <w:rPr>
          <w:rFonts w:ascii="Times New Roman" w:eastAsiaTheme="minorHAnsi" w:hAnsi="Times New Roman" w:cs="Times New Roman"/>
          <w:b w:val="0"/>
          <w:bCs w:val="0"/>
          <w:color w:val="auto"/>
          <w:sz w:val="22"/>
          <w:szCs w:val="22"/>
        </w:rPr>
        <w:id w:val="6143751"/>
        <w:docPartObj>
          <w:docPartGallery w:val="Table of Contents"/>
          <w:docPartUnique/>
        </w:docPartObj>
      </w:sdtPr>
      <w:sdtEndPr/>
      <w:sdtContent>
        <w:p w:rsidR="002876BA" w:rsidRPr="00201F02" w:rsidRDefault="002876BA">
          <w:pPr>
            <w:pStyle w:val="TOCHeading"/>
            <w:rPr>
              <w:rFonts w:ascii="Times New Roman" w:hAnsi="Times New Roman" w:cs="Times New Roman"/>
            </w:rPr>
          </w:pPr>
          <w:r w:rsidRPr="00201F02">
            <w:rPr>
              <w:rFonts w:ascii="Times New Roman" w:hAnsi="Times New Roman" w:cs="Times New Roman"/>
            </w:rPr>
            <w:t>Contents</w:t>
          </w:r>
        </w:p>
        <w:p w:rsidR="00F71B75" w:rsidRDefault="00514C79">
          <w:pPr>
            <w:pStyle w:val="TOC1"/>
            <w:tabs>
              <w:tab w:val="right" w:leader="dot" w:pos="9016"/>
            </w:tabs>
            <w:rPr>
              <w:rFonts w:eastAsiaTheme="minorEastAsia"/>
              <w:noProof/>
            </w:rPr>
          </w:pPr>
          <w:r w:rsidRPr="00201F02">
            <w:rPr>
              <w:rFonts w:ascii="Times New Roman" w:hAnsi="Times New Roman" w:cs="Times New Roman"/>
            </w:rPr>
            <w:fldChar w:fldCharType="begin"/>
          </w:r>
          <w:r w:rsidR="002937E0" w:rsidRPr="00201F02">
            <w:rPr>
              <w:rFonts w:ascii="Times New Roman" w:hAnsi="Times New Roman" w:cs="Times New Roman"/>
            </w:rPr>
            <w:instrText xml:space="preserve"> TOC \o "1-4" \h \z \u </w:instrText>
          </w:r>
          <w:r w:rsidRPr="00201F02">
            <w:rPr>
              <w:rFonts w:ascii="Times New Roman" w:hAnsi="Times New Roman" w:cs="Times New Roman"/>
            </w:rPr>
            <w:fldChar w:fldCharType="separate"/>
          </w:r>
          <w:hyperlink w:anchor="_Toc520105365" w:history="1">
            <w:r w:rsidR="00F71B75" w:rsidRPr="00B15ED3">
              <w:rPr>
                <w:rStyle w:val="Hyperlink"/>
                <w:rFonts w:ascii="Times New Roman" w:eastAsia="Times New Roman" w:hAnsi="Times New Roman" w:cs="Times New Roman"/>
                <w:noProof/>
              </w:rPr>
              <w:t>Acronyms and Abbreviations</w:t>
            </w:r>
            <w:r w:rsidR="00F71B75">
              <w:rPr>
                <w:noProof/>
                <w:webHidden/>
              </w:rPr>
              <w:tab/>
            </w:r>
            <w:r w:rsidR="00F71B75">
              <w:rPr>
                <w:noProof/>
                <w:webHidden/>
              </w:rPr>
              <w:fldChar w:fldCharType="begin"/>
            </w:r>
            <w:r w:rsidR="00F71B75">
              <w:rPr>
                <w:noProof/>
                <w:webHidden/>
              </w:rPr>
              <w:instrText xml:space="preserve"> PAGEREF _Toc520105365 \h </w:instrText>
            </w:r>
            <w:r w:rsidR="00F71B75">
              <w:rPr>
                <w:noProof/>
                <w:webHidden/>
              </w:rPr>
            </w:r>
            <w:r w:rsidR="00F71B75">
              <w:rPr>
                <w:noProof/>
                <w:webHidden/>
              </w:rPr>
              <w:fldChar w:fldCharType="separate"/>
            </w:r>
            <w:r w:rsidR="00F71B75">
              <w:rPr>
                <w:noProof/>
                <w:webHidden/>
              </w:rPr>
              <w:t>4</w:t>
            </w:r>
            <w:r w:rsidR="00F71B75">
              <w:rPr>
                <w:noProof/>
                <w:webHidden/>
              </w:rPr>
              <w:fldChar w:fldCharType="end"/>
            </w:r>
          </w:hyperlink>
        </w:p>
        <w:p w:rsidR="00F71B75" w:rsidRDefault="00CB4C3D">
          <w:pPr>
            <w:pStyle w:val="TOC1"/>
            <w:tabs>
              <w:tab w:val="right" w:leader="dot" w:pos="9016"/>
            </w:tabs>
            <w:rPr>
              <w:rFonts w:eastAsiaTheme="minorEastAsia"/>
              <w:noProof/>
            </w:rPr>
          </w:pPr>
          <w:hyperlink w:anchor="_Toc520105366" w:history="1">
            <w:r w:rsidR="00F71B75" w:rsidRPr="00B15ED3">
              <w:rPr>
                <w:rStyle w:val="Hyperlink"/>
                <w:rFonts w:ascii="Times New Roman" w:eastAsia="Times New Roman" w:hAnsi="Times New Roman" w:cs="Times New Roman"/>
                <w:noProof/>
              </w:rPr>
              <w:t>Acknowledgements</w:t>
            </w:r>
            <w:r w:rsidR="00F71B75">
              <w:rPr>
                <w:noProof/>
                <w:webHidden/>
              </w:rPr>
              <w:tab/>
            </w:r>
            <w:r w:rsidR="00F71B75">
              <w:rPr>
                <w:noProof/>
                <w:webHidden/>
              </w:rPr>
              <w:fldChar w:fldCharType="begin"/>
            </w:r>
            <w:r w:rsidR="00F71B75">
              <w:rPr>
                <w:noProof/>
                <w:webHidden/>
              </w:rPr>
              <w:instrText xml:space="preserve"> PAGEREF _Toc520105366 \h </w:instrText>
            </w:r>
            <w:r w:rsidR="00F71B75">
              <w:rPr>
                <w:noProof/>
                <w:webHidden/>
              </w:rPr>
            </w:r>
            <w:r w:rsidR="00F71B75">
              <w:rPr>
                <w:noProof/>
                <w:webHidden/>
              </w:rPr>
              <w:fldChar w:fldCharType="separate"/>
            </w:r>
            <w:r w:rsidR="00F71B75">
              <w:rPr>
                <w:noProof/>
                <w:webHidden/>
              </w:rPr>
              <w:t>6</w:t>
            </w:r>
            <w:r w:rsidR="00F71B75">
              <w:rPr>
                <w:noProof/>
                <w:webHidden/>
              </w:rPr>
              <w:fldChar w:fldCharType="end"/>
            </w:r>
          </w:hyperlink>
        </w:p>
        <w:p w:rsidR="00F71B75" w:rsidRDefault="00CB4C3D">
          <w:pPr>
            <w:pStyle w:val="TOC1"/>
            <w:tabs>
              <w:tab w:val="right" w:leader="dot" w:pos="9016"/>
            </w:tabs>
            <w:rPr>
              <w:rFonts w:eastAsiaTheme="minorEastAsia"/>
              <w:noProof/>
            </w:rPr>
          </w:pPr>
          <w:hyperlink w:anchor="_Toc520105367" w:history="1">
            <w:r w:rsidR="00F71B75" w:rsidRPr="00B15ED3">
              <w:rPr>
                <w:rStyle w:val="Hyperlink"/>
                <w:rFonts w:ascii="Times New Roman" w:eastAsia="Times New Roman" w:hAnsi="Times New Roman" w:cs="Times New Roman"/>
                <w:noProof/>
              </w:rPr>
              <w:t>Extended Executive Summary</w:t>
            </w:r>
            <w:r w:rsidR="00F71B75">
              <w:rPr>
                <w:noProof/>
                <w:webHidden/>
              </w:rPr>
              <w:tab/>
            </w:r>
            <w:r w:rsidR="00F71B75">
              <w:rPr>
                <w:noProof/>
                <w:webHidden/>
              </w:rPr>
              <w:fldChar w:fldCharType="begin"/>
            </w:r>
            <w:r w:rsidR="00F71B75">
              <w:rPr>
                <w:noProof/>
                <w:webHidden/>
              </w:rPr>
              <w:instrText xml:space="preserve"> PAGEREF _Toc520105367 \h </w:instrText>
            </w:r>
            <w:r w:rsidR="00F71B75">
              <w:rPr>
                <w:noProof/>
                <w:webHidden/>
              </w:rPr>
            </w:r>
            <w:r w:rsidR="00F71B75">
              <w:rPr>
                <w:noProof/>
                <w:webHidden/>
              </w:rPr>
              <w:fldChar w:fldCharType="separate"/>
            </w:r>
            <w:r w:rsidR="00F71B75">
              <w:rPr>
                <w:noProof/>
                <w:webHidden/>
              </w:rPr>
              <w:t>7</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68" w:history="1">
            <w:r w:rsidR="00F71B75" w:rsidRPr="00B15ED3">
              <w:rPr>
                <w:rStyle w:val="Hyperlink"/>
                <w:rFonts w:ascii="Times New Roman" w:hAnsi="Times New Roman" w:cs="Times New Roman"/>
                <w:noProof/>
              </w:rPr>
              <w:t>Setting the Scene</w:t>
            </w:r>
            <w:r w:rsidR="00F71B75">
              <w:rPr>
                <w:noProof/>
                <w:webHidden/>
              </w:rPr>
              <w:tab/>
            </w:r>
            <w:r w:rsidR="00F71B75">
              <w:rPr>
                <w:noProof/>
                <w:webHidden/>
              </w:rPr>
              <w:fldChar w:fldCharType="begin"/>
            </w:r>
            <w:r w:rsidR="00F71B75">
              <w:rPr>
                <w:noProof/>
                <w:webHidden/>
              </w:rPr>
              <w:instrText xml:space="preserve"> PAGEREF _Toc520105368 \h </w:instrText>
            </w:r>
            <w:r w:rsidR="00F71B75">
              <w:rPr>
                <w:noProof/>
                <w:webHidden/>
              </w:rPr>
            </w:r>
            <w:r w:rsidR="00F71B75">
              <w:rPr>
                <w:noProof/>
                <w:webHidden/>
              </w:rPr>
              <w:fldChar w:fldCharType="separate"/>
            </w:r>
            <w:r w:rsidR="00F71B75">
              <w:rPr>
                <w:noProof/>
                <w:webHidden/>
              </w:rPr>
              <w:t>7</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69" w:history="1">
            <w:r w:rsidR="00F71B75" w:rsidRPr="00B15ED3">
              <w:rPr>
                <w:rStyle w:val="Hyperlink"/>
                <w:rFonts w:ascii="Times New Roman" w:hAnsi="Times New Roman" w:cs="Times New Roman"/>
                <w:noProof/>
              </w:rPr>
              <w:t>Selected Major Observations, Findings, and Recommendations</w:t>
            </w:r>
            <w:r w:rsidR="00F71B75">
              <w:rPr>
                <w:noProof/>
                <w:webHidden/>
              </w:rPr>
              <w:tab/>
            </w:r>
            <w:r w:rsidR="00F71B75">
              <w:rPr>
                <w:noProof/>
                <w:webHidden/>
              </w:rPr>
              <w:fldChar w:fldCharType="begin"/>
            </w:r>
            <w:r w:rsidR="00F71B75">
              <w:rPr>
                <w:noProof/>
                <w:webHidden/>
              </w:rPr>
              <w:instrText xml:space="preserve"> PAGEREF _Toc520105369 \h </w:instrText>
            </w:r>
            <w:r w:rsidR="00F71B75">
              <w:rPr>
                <w:noProof/>
                <w:webHidden/>
              </w:rPr>
            </w:r>
            <w:r w:rsidR="00F71B75">
              <w:rPr>
                <w:noProof/>
                <w:webHidden/>
              </w:rPr>
              <w:fldChar w:fldCharType="separate"/>
            </w:r>
            <w:r w:rsidR="00F71B75">
              <w:rPr>
                <w:noProof/>
                <w:webHidden/>
              </w:rPr>
              <w:t>7</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370" w:history="1">
            <w:r w:rsidR="00F71B75" w:rsidRPr="00B15ED3">
              <w:rPr>
                <w:rStyle w:val="Hyperlink"/>
                <w:rFonts w:ascii="Times New Roman" w:eastAsia="Times New Roman" w:hAnsi="Times New Roman" w:cs="Times New Roman"/>
                <w:noProof/>
              </w:rPr>
              <w:t>1.</w:t>
            </w:r>
            <w:r w:rsidR="00F71B75">
              <w:rPr>
                <w:rFonts w:eastAsiaTheme="minorEastAsia"/>
                <w:noProof/>
              </w:rPr>
              <w:tab/>
            </w:r>
            <w:r w:rsidR="00F71B75" w:rsidRPr="00B15ED3">
              <w:rPr>
                <w:rStyle w:val="Hyperlink"/>
                <w:rFonts w:ascii="Times New Roman" w:eastAsia="Times New Roman" w:hAnsi="Times New Roman" w:cs="Times New Roman"/>
                <w:noProof/>
              </w:rPr>
              <w:t>Background and the Context</w:t>
            </w:r>
            <w:r w:rsidR="00F71B75">
              <w:rPr>
                <w:noProof/>
                <w:webHidden/>
              </w:rPr>
              <w:tab/>
            </w:r>
            <w:r w:rsidR="00F71B75">
              <w:rPr>
                <w:noProof/>
                <w:webHidden/>
              </w:rPr>
              <w:fldChar w:fldCharType="begin"/>
            </w:r>
            <w:r w:rsidR="00F71B75">
              <w:rPr>
                <w:noProof/>
                <w:webHidden/>
              </w:rPr>
              <w:instrText xml:space="preserve"> PAGEREF _Toc520105370 \h </w:instrText>
            </w:r>
            <w:r w:rsidR="00F71B75">
              <w:rPr>
                <w:noProof/>
                <w:webHidden/>
              </w:rPr>
            </w:r>
            <w:r w:rsidR="00F71B75">
              <w:rPr>
                <w:noProof/>
                <w:webHidden/>
              </w:rPr>
              <w:fldChar w:fldCharType="separate"/>
            </w:r>
            <w:r w:rsidR="00F71B75">
              <w:rPr>
                <w:noProof/>
                <w:webHidden/>
              </w:rPr>
              <w:t>13</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371" w:history="1">
            <w:r w:rsidR="00F71B75" w:rsidRPr="00B15ED3">
              <w:rPr>
                <w:rStyle w:val="Hyperlink"/>
                <w:rFonts w:ascii="Times New Roman" w:eastAsia="Times New Roman" w:hAnsi="Times New Roman" w:cs="Times New Roman"/>
                <w:noProof/>
              </w:rPr>
              <w:t>2.</w:t>
            </w:r>
            <w:r w:rsidR="00F71B75">
              <w:rPr>
                <w:rFonts w:eastAsiaTheme="minorEastAsia"/>
                <w:noProof/>
              </w:rPr>
              <w:tab/>
            </w:r>
            <w:r w:rsidR="00F71B75" w:rsidRPr="00B15ED3">
              <w:rPr>
                <w:rStyle w:val="Hyperlink"/>
                <w:rFonts w:ascii="Times New Roman" w:eastAsia="Times New Roman" w:hAnsi="Times New Roman" w:cs="Times New Roman"/>
                <w:noProof/>
              </w:rPr>
              <w:t>Key Objectives of the Study</w:t>
            </w:r>
            <w:r w:rsidR="00F71B75">
              <w:rPr>
                <w:noProof/>
                <w:webHidden/>
              </w:rPr>
              <w:tab/>
            </w:r>
            <w:r w:rsidR="00F71B75">
              <w:rPr>
                <w:noProof/>
                <w:webHidden/>
              </w:rPr>
              <w:fldChar w:fldCharType="begin"/>
            </w:r>
            <w:r w:rsidR="00F71B75">
              <w:rPr>
                <w:noProof/>
                <w:webHidden/>
              </w:rPr>
              <w:instrText xml:space="preserve"> PAGEREF _Toc520105371 \h </w:instrText>
            </w:r>
            <w:r w:rsidR="00F71B75">
              <w:rPr>
                <w:noProof/>
                <w:webHidden/>
              </w:rPr>
            </w:r>
            <w:r w:rsidR="00F71B75">
              <w:rPr>
                <w:noProof/>
                <w:webHidden/>
              </w:rPr>
              <w:fldChar w:fldCharType="separate"/>
            </w:r>
            <w:r w:rsidR="00F71B75">
              <w:rPr>
                <w:noProof/>
                <w:webHidden/>
              </w:rPr>
              <w:t>14</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372" w:history="1">
            <w:r w:rsidR="00F71B75" w:rsidRPr="00B15ED3">
              <w:rPr>
                <w:rStyle w:val="Hyperlink"/>
                <w:rFonts w:ascii="Times New Roman" w:hAnsi="Times New Roman" w:cs="Times New Roman"/>
                <w:noProof/>
              </w:rPr>
              <w:t>3.</w:t>
            </w:r>
            <w:r w:rsidR="00F71B75">
              <w:rPr>
                <w:rFonts w:eastAsiaTheme="minorEastAsia"/>
                <w:noProof/>
              </w:rPr>
              <w:tab/>
            </w:r>
            <w:r w:rsidR="00F71B75" w:rsidRPr="00B15ED3">
              <w:rPr>
                <w:rStyle w:val="Hyperlink"/>
                <w:rFonts w:ascii="Times New Roman" w:hAnsi="Times New Roman" w:cs="Times New Roman"/>
                <w:noProof/>
              </w:rPr>
              <w:t>Notes on Concepts and Connotations on Governance and Good Governance</w:t>
            </w:r>
            <w:r w:rsidR="00F71B75">
              <w:rPr>
                <w:noProof/>
                <w:webHidden/>
              </w:rPr>
              <w:tab/>
            </w:r>
            <w:r w:rsidR="00F71B75">
              <w:rPr>
                <w:noProof/>
                <w:webHidden/>
              </w:rPr>
              <w:fldChar w:fldCharType="begin"/>
            </w:r>
            <w:r w:rsidR="00F71B75">
              <w:rPr>
                <w:noProof/>
                <w:webHidden/>
              </w:rPr>
              <w:instrText xml:space="preserve"> PAGEREF _Toc520105372 \h </w:instrText>
            </w:r>
            <w:r w:rsidR="00F71B75">
              <w:rPr>
                <w:noProof/>
                <w:webHidden/>
              </w:rPr>
            </w:r>
            <w:r w:rsidR="00F71B75">
              <w:rPr>
                <w:noProof/>
                <w:webHidden/>
              </w:rPr>
              <w:fldChar w:fldCharType="separate"/>
            </w:r>
            <w:r w:rsidR="00F71B75">
              <w:rPr>
                <w:noProof/>
                <w:webHidden/>
              </w:rPr>
              <w:t>15</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373" w:history="1">
            <w:r w:rsidR="00F71B75" w:rsidRPr="00B15ED3">
              <w:rPr>
                <w:rStyle w:val="Hyperlink"/>
                <w:rFonts w:ascii="Times New Roman" w:eastAsia="Arial Unicode MS" w:hAnsi="Times New Roman" w:cs="Times New Roman"/>
                <w:noProof/>
              </w:rPr>
              <w:t>4.</w:t>
            </w:r>
            <w:r w:rsidR="00F71B75">
              <w:rPr>
                <w:rFonts w:eastAsiaTheme="minorEastAsia"/>
                <w:noProof/>
              </w:rPr>
              <w:tab/>
            </w:r>
            <w:r w:rsidR="00F71B75" w:rsidRPr="00B15ED3">
              <w:rPr>
                <w:rStyle w:val="Hyperlink"/>
                <w:rFonts w:ascii="Times New Roman" w:eastAsia="Arial Unicode MS" w:hAnsi="Times New Roman" w:cs="Times New Roman"/>
                <w:noProof/>
              </w:rPr>
              <w:t>A Retrospect on Forest Governance in Bangladesh</w:t>
            </w:r>
            <w:r w:rsidR="00F71B75">
              <w:rPr>
                <w:noProof/>
                <w:webHidden/>
              </w:rPr>
              <w:tab/>
            </w:r>
            <w:r w:rsidR="00F71B75">
              <w:rPr>
                <w:noProof/>
                <w:webHidden/>
              </w:rPr>
              <w:fldChar w:fldCharType="begin"/>
            </w:r>
            <w:r w:rsidR="00F71B75">
              <w:rPr>
                <w:noProof/>
                <w:webHidden/>
              </w:rPr>
              <w:instrText xml:space="preserve"> PAGEREF _Toc520105373 \h </w:instrText>
            </w:r>
            <w:r w:rsidR="00F71B75">
              <w:rPr>
                <w:noProof/>
                <w:webHidden/>
              </w:rPr>
            </w:r>
            <w:r w:rsidR="00F71B75">
              <w:rPr>
                <w:noProof/>
                <w:webHidden/>
              </w:rPr>
              <w:fldChar w:fldCharType="separate"/>
            </w:r>
            <w:r w:rsidR="00F71B75">
              <w:rPr>
                <w:noProof/>
                <w:webHidden/>
              </w:rPr>
              <w:t>18</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374" w:history="1">
            <w:r w:rsidR="00F71B75" w:rsidRPr="00B15ED3">
              <w:rPr>
                <w:rStyle w:val="Hyperlink"/>
                <w:rFonts w:ascii="Times New Roman" w:hAnsi="Times New Roman" w:cs="Times New Roman"/>
                <w:noProof/>
              </w:rPr>
              <w:t>5.</w:t>
            </w:r>
            <w:r w:rsidR="00F71B75">
              <w:rPr>
                <w:rFonts w:eastAsiaTheme="minorEastAsia"/>
                <w:noProof/>
              </w:rPr>
              <w:tab/>
            </w:r>
            <w:r w:rsidR="00F71B75" w:rsidRPr="00B15ED3">
              <w:rPr>
                <w:rStyle w:val="Hyperlink"/>
                <w:rFonts w:ascii="Times New Roman" w:hAnsi="Times New Roman" w:cs="Times New Roman"/>
                <w:noProof/>
              </w:rPr>
              <w:t>The Analytical Framework, Approach, and Methodological Considerations of the Study</w:t>
            </w:r>
            <w:r w:rsidR="00F71B75">
              <w:rPr>
                <w:noProof/>
                <w:webHidden/>
              </w:rPr>
              <w:tab/>
            </w:r>
            <w:r w:rsidR="00F71B75">
              <w:rPr>
                <w:noProof/>
                <w:webHidden/>
              </w:rPr>
              <w:fldChar w:fldCharType="begin"/>
            </w:r>
            <w:r w:rsidR="00F71B75">
              <w:rPr>
                <w:noProof/>
                <w:webHidden/>
              </w:rPr>
              <w:instrText xml:space="preserve"> PAGEREF _Toc520105374 \h </w:instrText>
            </w:r>
            <w:r w:rsidR="00F71B75">
              <w:rPr>
                <w:noProof/>
                <w:webHidden/>
              </w:rPr>
            </w:r>
            <w:r w:rsidR="00F71B75">
              <w:rPr>
                <w:noProof/>
                <w:webHidden/>
              </w:rPr>
              <w:fldChar w:fldCharType="separate"/>
            </w:r>
            <w:r w:rsidR="00F71B75">
              <w:rPr>
                <w:noProof/>
                <w:webHidden/>
              </w:rPr>
              <w:t>21</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75" w:history="1">
            <w:r w:rsidR="00F71B75" w:rsidRPr="00B15ED3">
              <w:rPr>
                <w:rStyle w:val="Hyperlink"/>
                <w:rFonts w:ascii="Times New Roman" w:eastAsia="Calibri" w:hAnsi="Times New Roman" w:cs="Times New Roman"/>
                <w:noProof/>
              </w:rPr>
              <w:t>Formulation of an Analytical Framework</w:t>
            </w:r>
            <w:r w:rsidR="00F71B75">
              <w:rPr>
                <w:noProof/>
                <w:webHidden/>
              </w:rPr>
              <w:tab/>
            </w:r>
            <w:r w:rsidR="00F71B75">
              <w:rPr>
                <w:noProof/>
                <w:webHidden/>
              </w:rPr>
              <w:fldChar w:fldCharType="begin"/>
            </w:r>
            <w:r w:rsidR="00F71B75">
              <w:rPr>
                <w:noProof/>
                <w:webHidden/>
              </w:rPr>
              <w:instrText xml:space="preserve"> PAGEREF _Toc520105375 \h </w:instrText>
            </w:r>
            <w:r w:rsidR="00F71B75">
              <w:rPr>
                <w:noProof/>
                <w:webHidden/>
              </w:rPr>
            </w:r>
            <w:r w:rsidR="00F71B75">
              <w:rPr>
                <w:noProof/>
                <w:webHidden/>
              </w:rPr>
              <w:fldChar w:fldCharType="separate"/>
            </w:r>
            <w:r w:rsidR="00F71B75">
              <w:rPr>
                <w:noProof/>
                <w:webHidden/>
              </w:rPr>
              <w:t>21</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76" w:history="1">
            <w:r w:rsidR="00F71B75" w:rsidRPr="00B15ED3">
              <w:rPr>
                <w:rStyle w:val="Hyperlink"/>
                <w:rFonts w:ascii="Times New Roman" w:hAnsi="Times New Roman" w:cs="Times New Roman"/>
                <w:noProof/>
              </w:rPr>
              <w:t>The Research Approach</w:t>
            </w:r>
            <w:r w:rsidR="00F71B75">
              <w:rPr>
                <w:noProof/>
                <w:webHidden/>
              </w:rPr>
              <w:tab/>
            </w:r>
            <w:r w:rsidR="00F71B75">
              <w:rPr>
                <w:noProof/>
                <w:webHidden/>
              </w:rPr>
              <w:fldChar w:fldCharType="begin"/>
            </w:r>
            <w:r w:rsidR="00F71B75">
              <w:rPr>
                <w:noProof/>
                <w:webHidden/>
              </w:rPr>
              <w:instrText xml:space="preserve"> PAGEREF _Toc520105376 \h </w:instrText>
            </w:r>
            <w:r w:rsidR="00F71B75">
              <w:rPr>
                <w:noProof/>
                <w:webHidden/>
              </w:rPr>
            </w:r>
            <w:r w:rsidR="00F71B75">
              <w:rPr>
                <w:noProof/>
                <w:webHidden/>
              </w:rPr>
              <w:fldChar w:fldCharType="separate"/>
            </w:r>
            <w:r w:rsidR="00F71B75">
              <w:rPr>
                <w:noProof/>
                <w:webHidden/>
              </w:rPr>
              <w:t>23</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77" w:history="1">
            <w:r w:rsidR="00F71B75" w:rsidRPr="00B15ED3">
              <w:rPr>
                <w:rStyle w:val="Hyperlink"/>
                <w:rFonts w:ascii="Times New Roman" w:hAnsi="Times New Roman" w:cs="Times New Roman"/>
                <w:noProof/>
              </w:rPr>
              <w:t>Site and Case Selection</w:t>
            </w:r>
            <w:r w:rsidR="00F71B75">
              <w:rPr>
                <w:noProof/>
                <w:webHidden/>
              </w:rPr>
              <w:tab/>
            </w:r>
            <w:r w:rsidR="00F71B75">
              <w:rPr>
                <w:noProof/>
                <w:webHidden/>
              </w:rPr>
              <w:fldChar w:fldCharType="begin"/>
            </w:r>
            <w:r w:rsidR="00F71B75">
              <w:rPr>
                <w:noProof/>
                <w:webHidden/>
              </w:rPr>
              <w:instrText xml:space="preserve"> PAGEREF _Toc520105377 \h </w:instrText>
            </w:r>
            <w:r w:rsidR="00F71B75">
              <w:rPr>
                <w:noProof/>
                <w:webHidden/>
              </w:rPr>
            </w:r>
            <w:r w:rsidR="00F71B75">
              <w:rPr>
                <w:noProof/>
                <w:webHidden/>
              </w:rPr>
              <w:fldChar w:fldCharType="separate"/>
            </w:r>
            <w:r w:rsidR="00F71B75">
              <w:rPr>
                <w:noProof/>
                <w:webHidden/>
              </w:rPr>
              <w:t>23</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78" w:history="1">
            <w:r w:rsidR="00F71B75" w:rsidRPr="00B15ED3">
              <w:rPr>
                <w:rStyle w:val="Hyperlink"/>
                <w:rFonts w:ascii="Times New Roman" w:hAnsi="Times New Roman" w:cs="Times New Roman"/>
                <w:noProof/>
              </w:rPr>
              <w:t>Rationale for the Choice of Fieldwork Sites</w:t>
            </w:r>
            <w:r w:rsidR="00F71B75">
              <w:rPr>
                <w:noProof/>
                <w:webHidden/>
              </w:rPr>
              <w:tab/>
            </w:r>
            <w:r w:rsidR="00F71B75">
              <w:rPr>
                <w:noProof/>
                <w:webHidden/>
              </w:rPr>
              <w:fldChar w:fldCharType="begin"/>
            </w:r>
            <w:r w:rsidR="00F71B75">
              <w:rPr>
                <w:noProof/>
                <w:webHidden/>
              </w:rPr>
              <w:instrText xml:space="preserve"> PAGEREF _Toc520105378 \h </w:instrText>
            </w:r>
            <w:r w:rsidR="00F71B75">
              <w:rPr>
                <w:noProof/>
                <w:webHidden/>
              </w:rPr>
            </w:r>
            <w:r w:rsidR="00F71B75">
              <w:rPr>
                <w:noProof/>
                <w:webHidden/>
              </w:rPr>
              <w:fldChar w:fldCharType="separate"/>
            </w:r>
            <w:r w:rsidR="00F71B75">
              <w:rPr>
                <w:noProof/>
                <w:webHidden/>
              </w:rPr>
              <w:t>24</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79" w:history="1">
            <w:r w:rsidR="00F71B75" w:rsidRPr="00B15ED3">
              <w:rPr>
                <w:rStyle w:val="Hyperlink"/>
                <w:rFonts w:ascii="Times New Roman" w:hAnsi="Times New Roman" w:cs="Times New Roman"/>
                <w:noProof/>
              </w:rPr>
              <w:t>Data Collection Tools</w:t>
            </w:r>
            <w:r w:rsidR="00F71B75">
              <w:rPr>
                <w:noProof/>
                <w:webHidden/>
              </w:rPr>
              <w:tab/>
            </w:r>
            <w:r w:rsidR="00F71B75">
              <w:rPr>
                <w:noProof/>
                <w:webHidden/>
              </w:rPr>
              <w:fldChar w:fldCharType="begin"/>
            </w:r>
            <w:r w:rsidR="00F71B75">
              <w:rPr>
                <w:noProof/>
                <w:webHidden/>
              </w:rPr>
              <w:instrText xml:space="preserve"> PAGEREF _Toc520105379 \h </w:instrText>
            </w:r>
            <w:r w:rsidR="00F71B75">
              <w:rPr>
                <w:noProof/>
                <w:webHidden/>
              </w:rPr>
            </w:r>
            <w:r w:rsidR="00F71B75">
              <w:rPr>
                <w:noProof/>
                <w:webHidden/>
              </w:rPr>
              <w:fldChar w:fldCharType="separate"/>
            </w:r>
            <w:r w:rsidR="00F71B75">
              <w:rPr>
                <w:noProof/>
                <w:webHidden/>
              </w:rPr>
              <w:t>25</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80" w:history="1">
            <w:r w:rsidR="00F71B75" w:rsidRPr="00B15ED3">
              <w:rPr>
                <w:rStyle w:val="Hyperlink"/>
                <w:rFonts w:ascii="Times New Roman" w:hAnsi="Times New Roman" w:cs="Times New Roman"/>
                <w:noProof/>
              </w:rPr>
              <w:t>Major Stakeholders for Field Consultation</w:t>
            </w:r>
            <w:r w:rsidR="00F71B75">
              <w:rPr>
                <w:noProof/>
                <w:webHidden/>
              </w:rPr>
              <w:tab/>
            </w:r>
            <w:r w:rsidR="00F71B75">
              <w:rPr>
                <w:noProof/>
                <w:webHidden/>
              </w:rPr>
              <w:fldChar w:fldCharType="begin"/>
            </w:r>
            <w:r w:rsidR="00F71B75">
              <w:rPr>
                <w:noProof/>
                <w:webHidden/>
              </w:rPr>
              <w:instrText xml:space="preserve"> PAGEREF _Toc520105380 \h </w:instrText>
            </w:r>
            <w:r w:rsidR="00F71B75">
              <w:rPr>
                <w:noProof/>
                <w:webHidden/>
              </w:rPr>
            </w:r>
            <w:r w:rsidR="00F71B75">
              <w:rPr>
                <w:noProof/>
                <w:webHidden/>
              </w:rPr>
              <w:fldChar w:fldCharType="separate"/>
            </w:r>
            <w:r w:rsidR="00F71B75">
              <w:rPr>
                <w:noProof/>
                <w:webHidden/>
              </w:rPr>
              <w:t>26</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81" w:history="1">
            <w:r w:rsidR="00F71B75" w:rsidRPr="00B15ED3">
              <w:rPr>
                <w:rStyle w:val="Hyperlink"/>
                <w:rFonts w:ascii="Times New Roman" w:hAnsi="Times New Roman" w:cs="Times New Roman"/>
                <w:noProof/>
              </w:rPr>
              <w:t>Major Activities at the Inception Stage</w:t>
            </w:r>
            <w:r w:rsidR="00F71B75">
              <w:rPr>
                <w:noProof/>
                <w:webHidden/>
              </w:rPr>
              <w:tab/>
            </w:r>
            <w:r w:rsidR="00F71B75">
              <w:rPr>
                <w:noProof/>
                <w:webHidden/>
              </w:rPr>
              <w:fldChar w:fldCharType="begin"/>
            </w:r>
            <w:r w:rsidR="00F71B75">
              <w:rPr>
                <w:noProof/>
                <w:webHidden/>
              </w:rPr>
              <w:instrText xml:space="preserve"> PAGEREF _Toc520105381 \h </w:instrText>
            </w:r>
            <w:r w:rsidR="00F71B75">
              <w:rPr>
                <w:noProof/>
                <w:webHidden/>
              </w:rPr>
            </w:r>
            <w:r w:rsidR="00F71B75">
              <w:rPr>
                <w:noProof/>
                <w:webHidden/>
              </w:rPr>
              <w:fldChar w:fldCharType="separate"/>
            </w:r>
            <w:r w:rsidR="00F71B75">
              <w:rPr>
                <w:noProof/>
                <w:webHidden/>
              </w:rPr>
              <w:t>26</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82" w:history="1">
            <w:r w:rsidR="00F71B75" w:rsidRPr="00B15ED3">
              <w:rPr>
                <w:rStyle w:val="Hyperlink"/>
                <w:rFonts w:ascii="Times New Roman" w:hAnsi="Times New Roman" w:cs="Times New Roman"/>
                <w:noProof/>
              </w:rPr>
              <w:t>Format of FGD/Workshop Consultation and Deliberation</w:t>
            </w:r>
            <w:r w:rsidR="00F71B75">
              <w:rPr>
                <w:noProof/>
                <w:webHidden/>
              </w:rPr>
              <w:tab/>
            </w:r>
            <w:r w:rsidR="00F71B75">
              <w:rPr>
                <w:noProof/>
                <w:webHidden/>
              </w:rPr>
              <w:fldChar w:fldCharType="begin"/>
            </w:r>
            <w:r w:rsidR="00F71B75">
              <w:rPr>
                <w:noProof/>
                <w:webHidden/>
              </w:rPr>
              <w:instrText xml:space="preserve"> PAGEREF _Toc520105382 \h </w:instrText>
            </w:r>
            <w:r w:rsidR="00F71B75">
              <w:rPr>
                <w:noProof/>
                <w:webHidden/>
              </w:rPr>
            </w:r>
            <w:r w:rsidR="00F71B75">
              <w:rPr>
                <w:noProof/>
                <w:webHidden/>
              </w:rPr>
              <w:fldChar w:fldCharType="separate"/>
            </w:r>
            <w:r w:rsidR="00F71B75">
              <w:rPr>
                <w:noProof/>
                <w:webHidden/>
              </w:rPr>
              <w:t>27</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83" w:history="1">
            <w:r w:rsidR="00F71B75" w:rsidRPr="00B15ED3">
              <w:rPr>
                <w:rStyle w:val="Hyperlink"/>
                <w:rFonts w:ascii="Times New Roman" w:hAnsi="Times New Roman" w:cs="Times New Roman"/>
                <w:noProof/>
              </w:rPr>
              <w:t>Limitations and Scope</w:t>
            </w:r>
            <w:r w:rsidR="00F71B75">
              <w:rPr>
                <w:noProof/>
                <w:webHidden/>
              </w:rPr>
              <w:tab/>
            </w:r>
            <w:r w:rsidR="00F71B75">
              <w:rPr>
                <w:noProof/>
                <w:webHidden/>
              </w:rPr>
              <w:fldChar w:fldCharType="begin"/>
            </w:r>
            <w:r w:rsidR="00F71B75">
              <w:rPr>
                <w:noProof/>
                <w:webHidden/>
              </w:rPr>
              <w:instrText xml:space="preserve"> PAGEREF _Toc520105383 \h </w:instrText>
            </w:r>
            <w:r w:rsidR="00F71B75">
              <w:rPr>
                <w:noProof/>
                <w:webHidden/>
              </w:rPr>
            </w:r>
            <w:r w:rsidR="00F71B75">
              <w:rPr>
                <w:noProof/>
                <w:webHidden/>
              </w:rPr>
              <w:fldChar w:fldCharType="separate"/>
            </w:r>
            <w:r w:rsidR="00F71B75">
              <w:rPr>
                <w:noProof/>
                <w:webHidden/>
              </w:rPr>
              <w:t>27</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384" w:history="1">
            <w:r w:rsidR="00F71B75" w:rsidRPr="00B15ED3">
              <w:rPr>
                <w:rStyle w:val="Hyperlink"/>
                <w:rFonts w:ascii="Times New Roman" w:hAnsi="Times New Roman" w:cs="Times New Roman"/>
                <w:noProof/>
                <w:lang w:val="en-SG"/>
              </w:rPr>
              <w:t>6.</w:t>
            </w:r>
            <w:r w:rsidR="00F71B75">
              <w:rPr>
                <w:rFonts w:eastAsiaTheme="minorEastAsia"/>
                <w:noProof/>
              </w:rPr>
              <w:tab/>
            </w:r>
            <w:r w:rsidR="00F71B75" w:rsidRPr="00B15ED3">
              <w:rPr>
                <w:rStyle w:val="Hyperlink"/>
                <w:rFonts w:ascii="Times New Roman" w:hAnsi="Times New Roman" w:cs="Times New Roman"/>
                <w:noProof/>
                <w:lang w:val="en-SG"/>
              </w:rPr>
              <w:t>Key Findings, Observations, and Associated Recommendations</w:t>
            </w:r>
            <w:r w:rsidR="00F71B75">
              <w:rPr>
                <w:noProof/>
                <w:webHidden/>
              </w:rPr>
              <w:tab/>
            </w:r>
            <w:r w:rsidR="00F71B75">
              <w:rPr>
                <w:noProof/>
                <w:webHidden/>
              </w:rPr>
              <w:fldChar w:fldCharType="begin"/>
            </w:r>
            <w:r w:rsidR="00F71B75">
              <w:rPr>
                <w:noProof/>
                <w:webHidden/>
              </w:rPr>
              <w:instrText xml:space="preserve"> PAGEREF _Toc520105384 \h </w:instrText>
            </w:r>
            <w:r w:rsidR="00F71B75">
              <w:rPr>
                <w:noProof/>
                <w:webHidden/>
              </w:rPr>
            </w:r>
            <w:r w:rsidR="00F71B75">
              <w:rPr>
                <w:noProof/>
                <w:webHidden/>
              </w:rPr>
              <w:fldChar w:fldCharType="separate"/>
            </w:r>
            <w:r w:rsidR="00F71B75">
              <w:rPr>
                <w:noProof/>
                <w:webHidden/>
              </w:rPr>
              <w:t>30</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385" w:history="1">
            <w:r w:rsidR="00F71B75" w:rsidRPr="00B15ED3">
              <w:rPr>
                <w:rStyle w:val="Hyperlink"/>
                <w:rFonts w:ascii="Times New Roman" w:hAnsi="Times New Roman" w:cs="Times New Roman"/>
                <w:noProof/>
              </w:rPr>
              <w:t>POLICY</w:t>
            </w:r>
            <w:r w:rsidR="00F71B75">
              <w:rPr>
                <w:noProof/>
                <w:webHidden/>
              </w:rPr>
              <w:tab/>
            </w:r>
            <w:r w:rsidR="00F71B75">
              <w:rPr>
                <w:noProof/>
                <w:webHidden/>
              </w:rPr>
              <w:fldChar w:fldCharType="begin"/>
            </w:r>
            <w:r w:rsidR="00F71B75">
              <w:rPr>
                <w:noProof/>
                <w:webHidden/>
              </w:rPr>
              <w:instrText xml:space="preserve"> PAGEREF _Toc520105385 \h </w:instrText>
            </w:r>
            <w:r w:rsidR="00F71B75">
              <w:rPr>
                <w:noProof/>
                <w:webHidden/>
              </w:rPr>
            </w:r>
            <w:r w:rsidR="00F71B75">
              <w:rPr>
                <w:noProof/>
                <w:webHidden/>
              </w:rPr>
              <w:fldChar w:fldCharType="separate"/>
            </w:r>
            <w:r w:rsidR="00F71B75">
              <w:rPr>
                <w:noProof/>
                <w:webHidden/>
              </w:rPr>
              <w:t>30</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86" w:history="1">
            <w:r w:rsidR="00F71B75" w:rsidRPr="00B15ED3">
              <w:rPr>
                <w:rStyle w:val="Hyperlink"/>
                <w:rFonts w:ascii="Times New Roman" w:hAnsi="Times New Roman" w:cs="Times New Roman"/>
                <w:noProof/>
              </w:rPr>
              <w:t>1.1.</w:t>
            </w:r>
            <w:r w:rsidR="00F71B75">
              <w:rPr>
                <w:rFonts w:eastAsiaTheme="minorEastAsia"/>
                <w:noProof/>
              </w:rPr>
              <w:tab/>
            </w:r>
            <w:r w:rsidR="00F71B75" w:rsidRPr="00B15ED3">
              <w:rPr>
                <w:rStyle w:val="Hyperlink"/>
                <w:rFonts w:ascii="Times New Roman" w:hAnsi="Times New Roman" w:cs="Times New Roman"/>
                <w:noProof/>
              </w:rPr>
              <w:t>The historical legacy of custodial-commercial (‘revenue generation’) orientation, and the resultant alienation of local communities</w:t>
            </w:r>
            <w:r w:rsidR="00F71B75">
              <w:rPr>
                <w:noProof/>
                <w:webHidden/>
              </w:rPr>
              <w:tab/>
            </w:r>
            <w:r w:rsidR="00F71B75">
              <w:rPr>
                <w:noProof/>
                <w:webHidden/>
              </w:rPr>
              <w:fldChar w:fldCharType="begin"/>
            </w:r>
            <w:r w:rsidR="00F71B75">
              <w:rPr>
                <w:noProof/>
                <w:webHidden/>
              </w:rPr>
              <w:instrText xml:space="preserve"> PAGEREF _Toc520105386 \h </w:instrText>
            </w:r>
            <w:r w:rsidR="00F71B75">
              <w:rPr>
                <w:noProof/>
                <w:webHidden/>
              </w:rPr>
            </w:r>
            <w:r w:rsidR="00F71B75">
              <w:rPr>
                <w:noProof/>
                <w:webHidden/>
              </w:rPr>
              <w:fldChar w:fldCharType="separate"/>
            </w:r>
            <w:r w:rsidR="00F71B75">
              <w:rPr>
                <w:noProof/>
                <w:webHidden/>
              </w:rPr>
              <w:t>30</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87" w:history="1">
            <w:r w:rsidR="00F71B75" w:rsidRPr="00B15ED3">
              <w:rPr>
                <w:rStyle w:val="Hyperlink"/>
                <w:rFonts w:ascii="Times New Roman" w:hAnsi="Times New Roman" w:cs="Times New Roman"/>
                <w:noProof/>
              </w:rPr>
              <w:t>1.2.</w:t>
            </w:r>
            <w:r w:rsidR="00F71B75">
              <w:rPr>
                <w:rFonts w:eastAsiaTheme="minorEastAsia"/>
                <w:noProof/>
              </w:rPr>
              <w:tab/>
            </w:r>
            <w:r w:rsidR="00F71B75" w:rsidRPr="00B15ED3">
              <w:rPr>
                <w:rStyle w:val="Hyperlink"/>
                <w:rFonts w:ascii="Times New Roman" w:hAnsi="Times New Roman" w:cs="Times New Roman"/>
                <w:noProof/>
              </w:rPr>
              <w:t>The pursuit of Revenue still continued (albeit to a lesser extent)</w:t>
            </w:r>
            <w:r w:rsidR="00F71B75">
              <w:rPr>
                <w:noProof/>
                <w:webHidden/>
              </w:rPr>
              <w:tab/>
            </w:r>
            <w:r w:rsidR="00F71B75">
              <w:rPr>
                <w:noProof/>
                <w:webHidden/>
              </w:rPr>
              <w:fldChar w:fldCharType="begin"/>
            </w:r>
            <w:r w:rsidR="00F71B75">
              <w:rPr>
                <w:noProof/>
                <w:webHidden/>
              </w:rPr>
              <w:instrText xml:space="preserve"> PAGEREF _Toc520105387 \h </w:instrText>
            </w:r>
            <w:r w:rsidR="00F71B75">
              <w:rPr>
                <w:noProof/>
                <w:webHidden/>
              </w:rPr>
            </w:r>
            <w:r w:rsidR="00F71B75">
              <w:rPr>
                <w:noProof/>
                <w:webHidden/>
              </w:rPr>
              <w:fldChar w:fldCharType="separate"/>
            </w:r>
            <w:r w:rsidR="00F71B75">
              <w:rPr>
                <w:noProof/>
                <w:webHidden/>
              </w:rPr>
              <w:t>32</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88" w:history="1">
            <w:r w:rsidR="00F71B75" w:rsidRPr="00B15ED3">
              <w:rPr>
                <w:rStyle w:val="Hyperlink"/>
                <w:rFonts w:ascii="Times New Roman" w:hAnsi="Times New Roman" w:cs="Times New Roman"/>
                <w:noProof/>
              </w:rPr>
              <w:t>1.3.</w:t>
            </w:r>
            <w:r w:rsidR="00F71B75">
              <w:rPr>
                <w:rFonts w:eastAsiaTheme="minorEastAsia"/>
                <w:noProof/>
              </w:rPr>
              <w:tab/>
            </w:r>
            <w:r w:rsidR="00F71B75" w:rsidRPr="00B15ED3">
              <w:rPr>
                <w:rStyle w:val="Hyperlink"/>
                <w:rFonts w:ascii="Times New Roman" w:hAnsi="Times New Roman" w:cs="Times New Roman"/>
                <w:noProof/>
              </w:rPr>
              <w:t>Problems and implications of the revenue generation and utilization policy</w:t>
            </w:r>
            <w:r w:rsidR="00F71B75">
              <w:rPr>
                <w:noProof/>
                <w:webHidden/>
              </w:rPr>
              <w:tab/>
            </w:r>
            <w:r w:rsidR="00F71B75">
              <w:rPr>
                <w:noProof/>
                <w:webHidden/>
              </w:rPr>
              <w:fldChar w:fldCharType="begin"/>
            </w:r>
            <w:r w:rsidR="00F71B75">
              <w:rPr>
                <w:noProof/>
                <w:webHidden/>
              </w:rPr>
              <w:instrText xml:space="preserve"> PAGEREF _Toc520105388 \h </w:instrText>
            </w:r>
            <w:r w:rsidR="00F71B75">
              <w:rPr>
                <w:noProof/>
                <w:webHidden/>
              </w:rPr>
            </w:r>
            <w:r w:rsidR="00F71B75">
              <w:rPr>
                <w:noProof/>
                <w:webHidden/>
              </w:rPr>
              <w:fldChar w:fldCharType="separate"/>
            </w:r>
            <w:r w:rsidR="00F71B75">
              <w:rPr>
                <w:noProof/>
                <w:webHidden/>
              </w:rPr>
              <w:t>33</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389" w:history="1">
            <w:r w:rsidR="00F71B75" w:rsidRPr="00B15ED3">
              <w:rPr>
                <w:rStyle w:val="Hyperlink"/>
                <w:rFonts w:ascii="Times New Roman" w:hAnsi="Times New Roman" w:cs="Times New Roman"/>
                <w:noProof/>
              </w:rPr>
              <w:t>1.3.1.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_Toc520105389 \h </w:instrText>
            </w:r>
            <w:r w:rsidR="00F71B75">
              <w:rPr>
                <w:noProof/>
                <w:webHidden/>
              </w:rPr>
            </w:r>
            <w:r w:rsidR="00F71B75">
              <w:rPr>
                <w:noProof/>
                <w:webHidden/>
              </w:rPr>
              <w:fldChar w:fldCharType="separate"/>
            </w:r>
            <w:r w:rsidR="00F71B75">
              <w:rPr>
                <w:noProof/>
                <w:webHidden/>
              </w:rPr>
              <w:t>37</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90" w:history="1">
            <w:r w:rsidR="00F71B75" w:rsidRPr="00B15ED3">
              <w:rPr>
                <w:rStyle w:val="Hyperlink"/>
                <w:rFonts w:ascii="Times New Roman" w:hAnsi="Times New Roman" w:cs="Times New Roman"/>
                <w:noProof/>
              </w:rPr>
              <w:t>1.4.</w:t>
            </w:r>
            <w:r w:rsidR="00F71B75">
              <w:rPr>
                <w:rFonts w:eastAsiaTheme="minorEastAsia"/>
                <w:noProof/>
              </w:rPr>
              <w:tab/>
            </w:r>
            <w:r w:rsidR="00F71B75" w:rsidRPr="00B15ED3">
              <w:rPr>
                <w:rStyle w:val="Hyperlink"/>
                <w:rFonts w:ascii="Times New Roman" w:hAnsi="Times New Roman" w:cs="Times New Roman"/>
                <w:noProof/>
              </w:rPr>
              <w:t>The recent policy shift towards participatory (community-focussed) forest governance and its implications</w:t>
            </w:r>
            <w:r w:rsidR="00F71B75">
              <w:rPr>
                <w:noProof/>
                <w:webHidden/>
              </w:rPr>
              <w:tab/>
            </w:r>
            <w:r w:rsidR="00F71B75">
              <w:rPr>
                <w:noProof/>
                <w:webHidden/>
              </w:rPr>
              <w:fldChar w:fldCharType="begin"/>
            </w:r>
            <w:r w:rsidR="00F71B75">
              <w:rPr>
                <w:noProof/>
                <w:webHidden/>
              </w:rPr>
              <w:instrText xml:space="preserve"> PAGEREF _Toc520105390 \h </w:instrText>
            </w:r>
            <w:r w:rsidR="00F71B75">
              <w:rPr>
                <w:noProof/>
                <w:webHidden/>
              </w:rPr>
            </w:r>
            <w:r w:rsidR="00F71B75">
              <w:rPr>
                <w:noProof/>
                <w:webHidden/>
              </w:rPr>
              <w:fldChar w:fldCharType="separate"/>
            </w:r>
            <w:r w:rsidR="00F71B75">
              <w:rPr>
                <w:noProof/>
                <w:webHidden/>
              </w:rPr>
              <w:t>37</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91" w:history="1">
            <w:r w:rsidR="00F71B75" w:rsidRPr="00B15ED3">
              <w:rPr>
                <w:rStyle w:val="Hyperlink"/>
                <w:rFonts w:ascii="Times New Roman" w:hAnsi="Times New Roman" w:cs="Times New Roman"/>
                <w:noProof/>
              </w:rPr>
              <w:t>1.5.</w:t>
            </w:r>
            <w:r w:rsidR="00F71B75">
              <w:rPr>
                <w:rFonts w:eastAsiaTheme="minorEastAsia"/>
                <w:noProof/>
              </w:rPr>
              <w:tab/>
            </w:r>
            <w:r w:rsidR="00F71B75" w:rsidRPr="00B15ED3">
              <w:rPr>
                <w:rStyle w:val="Hyperlink"/>
                <w:rFonts w:ascii="Times New Roman" w:hAnsi="Times New Roman" w:cs="Times New Roman"/>
                <w:noProof/>
              </w:rPr>
              <w:t>A degree of policy and institutional reform</w:t>
            </w:r>
            <w:r w:rsidR="00F71B75">
              <w:rPr>
                <w:noProof/>
                <w:webHidden/>
              </w:rPr>
              <w:tab/>
            </w:r>
            <w:r w:rsidR="00F71B75">
              <w:rPr>
                <w:noProof/>
                <w:webHidden/>
              </w:rPr>
              <w:fldChar w:fldCharType="begin"/>
            </w:r>
            <w:r w:rsidR="00F71B75">
              <w:rPr>
                <w:noProof/>
                <w:webHidden/>
              </w:rPr>
              <w:instrText xml:space="preserve"> PAGEREF _Toc520105391 \h </w:instrText>
            </w:r>
            <w:r w:rsidR="00F71B75">
              <w:rPr>
                <w:noProof/>
                <w:webHidden/>
              </w:rPr>
            </w:r>
            <w:r w:rsidR="00F71B75">
              <w:rPr>
                <w:noProof/>
                <w:webHidden/>
              </w:rPr>
              <w:fldChar w:fldCharType="separate"/>
            </w:r>
            <w:r w:rsidR="00F71B75">
              <w:rPr>
                <w:noProof/>
                <w:webHidden/>
              </w:rPr>
              <w:t>39</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392" w:history="1">
            <w:r w:rsidR="00F71B75" w:rsidRPr="00B15ED3">
              <w:rPr>
                <w:rStyle w:val="Hyperlink"/>
                <w:rFonts w:ascii="Times New Roman" w:hAnsi="Times New Roman" w:cs="Times New Roman"/>
                <w:noProof/>
              </w:rPr>
              <w:t>1.5.1.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_Toc520105392 \h </w:instrText>
            </w:r>
            <w:r w:rsidR="00F71B75">
              <w:rPr>
                <w:noProof/>
                <w:webHidden/>
              </w:rPr>
            </w:r>
            <w:r w:rsidR="00F71B75">
              <w:rPr>
                <w:noProof/>
                <w:webHidden/>
              </w:rPr>
              <w:fldChar w:fldCharType="separate"/>
            </w:r>
            <w:r w:rsidR="00F71B75">
              <w:rPr>
                <w:noProof/>
                <w:webHidden/>
              </w:rPr>
              <w:t>40</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93" w:history="1">
            <w:r w:rsidR="00F71B75" w:rsidRPr="00B15ED3">
              <w:rPr>
                <w:rStyle w:val="Hyperlink"/>
                <w:rFonts w:ascii="Times New Roman" w:hAnsi="Times New Roman" w:cs="Times New Roman"/>
                <w:noProof/>
              </w:rPr>
              <w:t>1.6.</w:t>
            </w:r>
            <w:r w:rsidR="00F71B75">
              <w:rPr>
                <w:rFonts w:eastAsiaTheme="minorEastAsia"/>
                <w:noProof/>
              </w:rPr>
              <w:tab/>
            </w:r>
            <w:r w:rsidR="00F71B75" w:rsidRPr="00B15ED3">
              <w:rPr>
                <w:rStyle w:val="Hyperlink"/>
                <w:rFonts w:ascii="Times New Roman" w:hAnsi="Times New Roman" w:cs="Times New Roman"/>
                <w:noProof/>
              </w:rPr>
              <w:t>The reduced priority and significance of forest sector in policy decisions and the associated implications</w:t>
            </w:r>
            <w:r w:rsidR="00F71B75">
              <w:rPr>
                <w:noProof/>
                <w:webHidden/>
              </w:rPr>
              <w:tab/>
            </w:r>
            <w:r w:rsidR="00F71B75">
              <w:rPr>
                <w:noProof/>
                <w:webHidden/>
              </w:rPr>
              <w:fldChar w:fldCharType="begin"/>
            </w:r>
            <w:r w:rsidR="00F71B75">
              <w:rPr>
                <w:noProof/>
                <w:webHidden/>
              </w:rPr>
              <w:instrText xml:space="preserve"> PAGEREF _Toc520105393 \h </w:instrText>
            </w:r>
            <w:r w:rsidR="00F71B75">
              <w:rPr>
                <w:noProof/>
                <w:webHidden/>
              </w:rPr>
            </w:r>
            <w:r w:rsidR="00F71B75">
              <w:rPr>
                <w:noProof/>
                <w:webHidden/>
              </w:rPr>
              <w:fldChar w:fldCharType="separate"/>
            </w:r>
            <w:r w:rsidR="00F71B75">
              <w:rPr>
                <w:noProof/>
                <w:webHidden/>
              </w:rPr>
              <w:t>40</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394" w:history="1">
            <w:r w:rsidR="00F71B75" w:rsidRPr="00B15ED3">
              <w:rPr>
                <w:rStyle w:val="Hyperlink"/>
                <w:rFonts w:ascii="Times New Roman" w:hAnsi="Times New Roman" w:cs="Times New Roman"/>
                <w:noProof/>
              </w:rPr>
              <w:t>1.6.1.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_Toc520105394 \h </w:instrText>
            </w:r>
            <w:r w:rsidR="00F71B75">
              <w:rPr>
                <w:noProof/>
                <w:webHidden/>
              </w:rPr>
            </w:r>
            <w:r w:rsidR="00F71B75">
              <w:rPr>
                <w:noProof/>
                <w:webHidden/>
              </w:rPr>
              <w:fldChar w:fldCharType="separate"/>
            </w:r>
            <w:r w:rsidR="00F71B75">
              <w:rPr>
                <w:noProof/>
                <w:webHidden/>
              </w:rPr>
              <w:t>43</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95" w:history="1">
            <w:r w:rsidR="00F71B75" w:rsidRPr="00B15ED3">
              <w:rPr>
                <w:rStyle w:val="Hyperlink"/>
                <w:rFonts w:ascii="Times New Roman" w:hAnsi="Times New Roman" w:cs="Times New Roman"/>
                <w:noProof/>
              </w:rPr>
              <w:t>1.7.</w:t>
            </w:r>
            <w:r w:rsidR="00F71B75">
              <w:rPr>
                <w:rFonts w:eastAsiaTheme="minorEastAsia"/>
                <w:noProof/>
              </w:rPr>
              <w:tab/>
            </w:r>
            <w:r w:rsidR="00F71B75" w:rsidRPr="00B15ED3">
              <w:rPr>
                <w:rStyle w:val="Hyperlink"/>
                <w:rFonts w:ascii="Times New Roman" w:hAnsi="Times New Roman" w:cs="Times New Roman"/>
                <w:noProof/>
              </w:rPr>
              <w:t>Policy decisions unreflective of field realities</w:t>
            </w:r>
            <w:r w:rsidR="00F71B75">
              <w:rPr>
                <w:noProof/>
                <w:webHidden/>
              </w:rPr>
              <w:tab/>
            </w:r>
            <w:r w:rsidR="00F71B75">
              <w:rPr>
                <w:noProof/>
                <w:webHidden/>
              </w:rPr>
              <w:fldChar w:fldCharType="begin"/>
            </w:r>
            <w:r w:rsidR="00F71B75">
              <w:rPr>
                <w:noProof/>
                <w:webHidden/>
              </w:rPr>
              <w:instrText xml:space="preserve"> PAGEREF _Toc520105395 \h </w:instrText>
            </w:r>
            <w:r w:rsidR="00F71B75">
              <w:rPr>
                <w:noProof/>
                <w:webHidden/>
              </w:rPr>
            </w:r>
            <w:r w:rsidR="00F71B75">
              <w:rPr>
                <w:noProof/>
                <w:webHidden/>
              </w:rPr>
              <w:fldChar w:fldCharType="separate"/>
            </w:r>
            <w:r w:rsidR="00F71B75">
              <w:rPr>
                <w:noProof/>
                <w:webHidden/>
              </w:rPr>
              <w:t>43</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96" w:history="1">
            <w:r w:rsidR="00F71B75" w:rsidRPr="00B15ED3">
              <w:rPr>
                <w:rStyle w:val="Hyperlink"/>
                <w:rFonts w:ascii="Times New Roman" w:hAnsi="Times New Roman" w:cs="Times New Roman"/>
                <w:noProof/>
              </w:rPr>
              <w:t>1.8.</w:t>
            </w:r>
            <w:r w:rsidR="00F71B75">
              <w:rPr>
                <w:rFonts w:eastAsiaTheme="minorEastAsia"/>
                <w:noProof/>
              </w:rPr>
              <w:tab/>
            </w:r>
            <w:r w:rsidR="00F71B75" w:rsidRPr="00B15ED3">
              <w:rPr>
                <w:rStyle w:val="Hyperlink"/>
                <w:rFonts w:ascii="Times New Roman" w:hAnsi="Times New Roman" w:cs="Times New Roman"/>
                <w:noProof/>
              </w:rPr>
              <w:t>Problems with legal instruments for materializing the relevant policies</w:t>
            </w:r>
            <w:r w:rsidR="00F71B75">
              <w:rPr>
                <w:noProof/>
                <w:webHidden/>
              </w:rPr>
              <w:tab/>
            </w:r>
            <w:r w:rsidR="00F71B75">
              <w:rPr>
                <w:noProof/>
                <w:webHidden/>
              </w:rPr>
              <w:fldChar w:fldCharType="begin"/>
            </w:r>
            <w:r w:rsidR="00F71B75">
              <w:rPr>
                <w:noProof/>
                <w:webHidden/>
              </w:rPr>
              <w:instrText xml:space="preserve"> PAGEREF _Toc520105396 \h </w:instrText>
            </w:r>
            <w:r w:rsidR="00F71B75">
              <w:rPr>
                <w:noProof/>
                <w:webHidden/>
              </w:rPr>
            </w:r>
            <w:r w:rsidR="00F71B75">
              <w:rPr>
                <w:noProof/>
                <w:webHidden/>
              </w:rPr>
              <w:fldChar w:fldCharType="separate"/>
            </w:r>
            <w:r w:rsidR="00F71B75">
              <w:rPr>
                <w:noProof/>
                <w:webHidden/>
              </w:rPr>
              <w:t>44</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397" w:history="1">
            <w:r w:rsidR="00F71B75" w:rsidRPr="00B15ED3">
              <w:rPr>
                <w:rStyle w:val="Hyperlink"/>
                <w:rFonts w:ascii="Times New Roman" w:hAnsi="Times New Roman" w:cs="Times New Roman"/>
                <w:noProof/>
              </w:rPr>
              <w:t>1.8.1.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_Toc520105397 \h </w:instrText>
            </w:r>
            <w:r w:rsidR="00F71B75">
              <w:rPr>
                <w:noProof/>
                <w:webHidden/>
              </w:rPr>
            </w:r>
            <w:r w:rsidR="00F71B75">
              <w:rPr>
                <w:noProof/>
                <w:webHidden/>
              </w:rPr>
              <w:fldChar w:fldCharType="separate"/>
            </w:r>
            <w:r w:rsidR="00F71B75">
              <w:rPr>
                <w:noProof/>
                <w:webHidden/>
              </w:rPr>
              <w:t>45</w:t>
            </w:r>
            <w:r w:rsidR="00F71B75">
              <w:rPr>
                <w:noProof/>
                <w:webHidden/>
              </w:rPr>
              <w:fldChar w:fldCharType="end"/>
            </w:r>
          </w:hyperlink>
        </w:p>
        <w:p w:rsidR="00F71B75" w:rsidRDefault="00CB4C3D">
          <w:pPr>
            <w:pStyle w:val="TOC3"/>
            <w:tabs>
              <w:tab w:val="left" w:pos="1100"/>
              <w:tab w:val="right" w:leader="dot" w:pos="9016"/>
            </w:tabs>
            <w:rPr>
              <w:rFonts w:eastAsiaTheme="minorEastAsia"/>
              <w:noProof/>
            </w:rPr>
          </w:pPr>
          <w:hyperlink w:anchor="_Toc520105398" w:history="1">
            <w:r w:rsidR="00F71B75" w:rsidRPr="00B15ED3">
              <w:rPr>
                <w:rStyle w:val="Hyperlink"/>
                <w:rFonts w:ascii="Times New Roman" w:hAnsi="Times New Roman" w:cs="Times New Roman"/>
                <w:noProof/>
              </w:rPr>
              <w:t>1.9.</w:t>
            </w:r>
            <w:r w:rsidR="00F71B75">
              <w:rPr>
                <w:rFonts w:eastAsiaTheme="minorEastAsia"/>
                <w:noProof/>
              </w:rPr>
              <w:tab/>
            </w:r>
            <w:r w:rsidR="00F71B75" w:rsidRPr="00B15ED3">
              <w:rPr>
                <w:rStyle w:val="Hyperlink"/>
                <w:rFonts w:ascii="Times New Roman" w:hAnsi="Times New Roman" w:cs="Times New Roman"/>
                <w:noProof/>
              </w:rPr>
              <w:t>Overlaps, contradictions and lack of specificity among policy prescriptions</w:t>
            </w:r>
            <w:r w:rsidR="00F71B75">
              <w:rPr>
                <w:noProof/>
                <w:webHidden/>
              </w:rPr>
              <w:tab/>
            </w:r>
            <w:r w:rsidR="00F71B75">
              <w:rPr>
                <w:noProof/>
                <w:webHidden/>
              </w:rPr>
              <w:fldChar w:fldCharType="begin"/>
            </w:r>
            <w:r w:rsidR="00F71B75">
              <w:rPr>
                <w:noProof/>
                <w:webHidden/>
              </w:rPr>
              <w:instrText xml:space="preserve"> PAGEREF _Toc520105398 \h </w:instrText>
            </w:r>
            <w:r w:rsidR="00F71B75">
              <w:rPr>
                <w:noProof/>
                <w:webHidden/>
              </w:rPr>
            </w:r>
            <w:r w:rsidR="00F71B75">
              <w:rPr>
                <w:noProof/>
                <w:webHidden/>
              </w:rPr>
              <w:fldChar w:fldCharType="separate"/>
            </w:r>
            <w:r w:rsidR="00F71B75">
              <w:rPr>
                <w:noProof/>
                <w:webHidden/>
              </w:rPr>
              <w:t>46</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399" w:history="1">
            <w:r w:rsidR="00F71B75" w:rsidRPr="00B15ED3">
              <w:rPr>
                <w:rStyle w:val="Hyperlink"/>
                <w:rFonts w:ascii="Times New Roman" w:hAnsi="Times New Roman" w:cs="Times New Roman"/>
                <w:noProof/>
              </w:rPr>
              <w:t>1.9.1.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_Toc520105399 \h </w:instrText>
            </w:r>
            <w:r w:rsidR="00F71B75">
              <w:rPr>
                <w:noProof/>
                <w:webHidden/>
              </w:rPr>
            </w:r>
            <w:r w:rsidR="00F71B75">
              <w:rPr>
                <w:noProof/>
                <w:webHidden/>
              </w:rPr>
              <w:fldChar w:fldCharType="separate"/>
            </w:r>
            <w:r w:rsidR="00F71B75">
              <w:rPr>
                <w:noProof/>
                <w:webHidden/>
              </w:rPr>
              <w:t>46</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400" w:history="1">
            <w:r w:rsidR="00F71B75" w:rsidRPr="00B15ED3">
              <w:rPr>
                <w:rStyle w:val="Hyperlink"/>
                <w:rFonts w:ascii="Times New Roman" w:hAnsi="Times New Roman" w:cs="Times New Roman"/>
                <w:noProof/>
              </w:rPr>
              <w:t>INSTITUTION AND CAPACITY</w:t>
            </w:r>
            <w:r w:rsidR="00F71B75">
              <w:rPr>
                <w:noProof/>
                <w:webHidden/>
              </w:rPr>
              <w:tab/>
            </w:r>
            <w:r w:rsidR="00F71B75">
              <w:rPr>
                <w:noProof/>
                <w:webHidden/>
              </w:rPr>
              <w:fldChar w:fldCharType="begin"/>
            </w:r>
            <w:r w:rsidR="00F71B75">
              <w:rPr>
                <w:noProof/>
                <w:webHidden/>
              </w:rPr>
              <w:instrText xml:space="preserve"> PAGEREF _Toc520105400 \h </w:instrText>
            </w:r>
            <w:r w:rsidR="00F71B75">
              <w:rPr>
                <w:noProof/>
                <w:webHidden/>
              </w:rPr>
            </w:r>
            <w:r w:rsidR="00F71B75">
              <w:rPr>
                <w:noProof/>
                <w:webHidden/>
              </w:rPr>
              <w:fldChar w:fldCharType="separate"/>
            </w:r>
            <w:r w:rsidR="00F71B75">
              <w:rPr>
                <w:noProof/>
                <w:webHidden/>
              </w:rPr>
              <w:t>46</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01" w:history="1">
            <w:r w:rsidR="00F71B75" w:rsidRPr="00B15ED3">
              <w:rPr>
                <w:rStyle w:val="Hyperlink"/>
                <w:rFonts w:ascii="Times New Roman" w:hAnsi="Times New Roman" w:cs="Times New Roman"/>
                <w:noProof/>
              </w:rPr>
              <w:t>1.10.</w:t>
            </w:r>
            <w:r w:rsidR="00F71B75">
              <w:rPr>
                <w:rFonts w:eastAsiaTheme="minorEastAsia"/>
                <w:noProof/>
              </w:rPr>
              <w:tab/>
            </w:r>
            <w:r w:rsidR="00F71B75" w:rsidRPr="00B15ED3">
              <w:rPr>
                <w:rStyle w:val="Hyperlink"/>
                <w:rFonts w:ascii="Times New Roman" w:hAnsi="Times New Roman" w:cs="Times New Roman"/>
                <w:noProof/>
              </w:rPr>
              <w:t>The human resource crisis</w:t>
            </w:r>
            <w:r w:rsidR="00F71B75">
              <w:rPr>
                <w:noProof/>
                <w:webHidden/>
              </w:rPr>
              <w:tab/>
            </w:r>
            <w:r w:rsidR="00F71B75">
              <w:rPr>
                <w:noProof/>
                <w:webHidden/>
              </w:rPr>
              <w:fldChar w:fldCharType="begin"/>
            </w:r>
            <w:r w:rsidR="00F71B75">
              <w:rPr>
                <w:noProof/>
                <w:webHidden/>
              </w:rPr>
              <w:instrText xml:space="preserve"> PAGEREF _Toc520105401 \h </w:instrText>
            </w:r>
            <w:r w:rsidR="00F71B75">
              <w:rPr>
                <w:noProof/>
                <w:webHidden/>
              </w:rPr>
            </w:r>
            <w:r w:rsidR="00F71B75">
              <w:rPr>
                <w:noProof/>
                <w:webHidden/>
              </w:rPr>
              <w:fldChar w:fldCharType="separate"/>
            </w:r>
            <w:r w:rsidR="00F71B75">
              <w:rPr>
                <w:noProof/>
                <w:webHidden/>
              </w:rPr>
              <w:t>46</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402" w:history="1">
            <w:r w:rsidR="00F71B75" w:rsidRPr="00B15ED3">
              <w:rPr>
                <w:rStyle w:val="Hyperlink"/>
                <w:rFonts w:ascii="Times New Roman" w:hAnsi="Times New Roman" w:cs="Times New Roman"/>
                <w:noProof/>
              </w:rPr>
              <w:t>1.10.1.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_Toc520105402 \h </w:instrText>
            </w:r>
            <w:r w:rsidR="00F71B75">
              <w:rPr>
                <w:noProof/>
                <w:webHidden/>
              </w:rPr>
            </w:r>
            <w:r w:rsidR="00F71B75">
              <w:rPr>
                <w:noProof/>
                <w:webHidden/>
              </w:rPr>
              <w:fldChar w:fldCharType="separate"/>
            </w:r>
            <w:r w:rsidR="00F71B75">
              <w:rPr>
                <w:noProof/>
                <w:webHidden/>
              </w:rPr>
              <w:t>49</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03" w:history="1">
            <w:r w:rsidR="00F71B75" w:rsidRPr="00B15ED3">
              <w:rPr>
                <w:rStyle w:val="Hyperlink"/>
                <w:rFonts w:ascii="Times New Roman" w:hAnsi="Times New Roman" w:cs="Times New Roman"/>
                <w:noProof/>
              </w:rPr>
              <w:t>1.11.</w:t>
            </w:r>
            <w:r w:rsidR="00F71B75">
              <w:rPr>
                <w:rFonts w:eastAsiaTheme="minorEastAsia"/>
                <w:noProof/>
              </w:rPr>
              <w:tab/>
            </w:r>
            <w:r w:rsidR="00F71B75" w:rsidRPr="00B15ED3">
              <w:rPr>
                <w:rStyle w:val="Hyperlink"/>
                <w:rFonts w:ascii="Times New Roman" w:hAnsi="Times New Roman" w:cs="Times New Roman"/>
                <w:noProof/>
              </w:rPr>
              <w:t>Delay and procrastination in disposing of routine procedures</w:t>
            </w:r>
            <w:r w:rsidR="00F71B75">
              <w:rPr>
                <w:noProof/>
                <w:webHidden/>
              </w:rPr>
              <w:tab/>
            </w:r>
            <w:r w:rsidR="00F71B75">
              <w:rPr>
                <w:noProof/>
                <w:webHidden/>
              </w:rPr>
              <w:fldChar w:fldCharType="begin"/>
            </w:r>
            <w:r w:rsidR="00F71B75">
              <w:rPr>
                <w:noProof/>
                <w:webHidden/>
              </w:rPr>
              <w:instrText xml:space="preserve"> PAGEREF _Toc520105403 \h </w:instrText>
            </w:r>
            <w:r w:rsidR="00F71B75">
              <w:rPr>
                <w:noProof/>
                <w:webHidden/>
              </w:rPr>
            </w:r>
            <w:r w:rsidR="00F71B75">
              <w:rPr>
                <w:noProof/>
                <w:webHidden/>
              </w:rPr>
              <w:fldChar w:fldCharType="separate"/>
            </w:r>
            <w:r w:rsidR="00F71B75">
              <w:rPr>
                <w:noProof/>
                <w:webHidden/>
              </w:rPr>
              <w:t>49</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04" w:history="1">
            <w:r w:rsidR="00F71B75" w:rsidRPr="00B15ED3">
              <w:rPr>
                <w:rStyle w:val="Hyperlink"/>
                <w:rFonts w:ascii="Times New Roman" w:hAnsi="Times New Roman" w:cs="Times New Roman"/>
                <w:noProof/>
              </w:rPr>
              <w:t>1.12.</w:t>
            </w:r>
            <w:r w:rsidR="00F71B75">
              <w:rPr>
                <w:rFonts w:eastAsiaTheme="minorEastAsia"/>
                <w:noProof/>
              </w:rPr>
              <w:tab/>
            </w:r>
            <w:r w:rsidR="00F71B75" w:rsidRPr="00B15ED3">
              <w:rPr>
                <w:rStyle w:val="Hyperlink"/>
                <w:rFonts w:ascii="Times New Roman" w:hAnsi="Times New Roman" w:cs="Times New Roman"/>
                <w:noProof/>
              </w:rPr>
              <w:t>Ineffective functional coordination and harmony among relevant government agencies</w:t>
            </w:r>
            <w:r w:rsidR="00F71B75">
              <w:rPr>
                <w:noProof/>
                <w:webHidden/>
              </w:rPr>
              <w:tab/>
            </w:r>
            <w:r w:rsidR="00F71B75">
              <w:rPr>
                <w:noProof/>
                <w:webHidden/>
              </w:rPr>
              <w:fldChar w:fldCharType="begin"/>
            </w:r>
            <w:r w:rsidR="00F71B75">
              <w:rPr>
                <w:noProof/>
                <w:webHidden/>
              </w:rPr>
              <w:instrText xml:space="preserve"> PAGEREF _Toc520105404 \h </w:instrText>
            </w:r>
            <w:r w:rsidR="00F71B75">
              <w:rPr>
                <w:noProof/>
                <w:webHidden/>
              </w:rPr>
            </w:r>
            <w:r w:rsidR="00F71B75">
              <w:rPr>
                <w:noProof/>
                <w:webHidden/>
              </w:rPr>
              <w:fldChar w:fldCharType="separate"/>
            </w:r>
            <w:r w:rsidR="00F71B75">
              <w:rPr>
                <w:noProof/>
                <w:webHidden/>
              </w:rPr>
              <w:t>50</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405" w:history="1">
            <w:r w:rsidR="00F71B75" w:rsidRPr="00B15ED3">
              <w:rPr>
                <w:rStyle w:val="Hyperlink"/>
                <w:rFonts w:ascii="Times New Roman" w:hAnsi="Times New Roman" w:cs="Times New Roman"/>
                <w:noProof/>
              </w:rPr>
              <w:t>1.12.1.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_Toc520105405 \h </w:instrText>
            </w:r>
            <w:r w:rsidR="00F71B75">
              <w:rPr>
                <w:noProof/>
                <w:webHidden/>
              </w:rPr>
            </w:r>
            <w:r w:rsidR="00F71B75">
              <w:rPr>
                <w:noProof/>
                <w:webHidden/>
              </w:rPr>
              <w:fldChar w:fldCharType="separate"/>
            </w:r>
            <w:r w:rsidR="00F71B75">
              <w:rPr>
                <w:noProof/>
                <w:webHidden/>
              </w:rPr>
              <w:t>51</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06" w:history="1">
            <w:r w:rsidR="00F71B75" w:rsidRPr="00B15ED3">
              <w:rPr>
                <w:rStyle w:val="Hyperlink"/>
                <w:rFonts w:ascii="Times New Roman" w:hAnsi="Times New Roman" w:cs="Times New Roman"/>
                <w:noProof/>
              </w:rPr>
              <w:t>1.13.</w:t>
            </w:r>
            <w:r w:rsidR="00F71B75">
              <w:rPr>
                <w:rFonts w:eastAsiaTheme="minorEastAsia"/>
                <w:noProof/>
              </w:rPr>
              <w:tab/>
            </w:r>
            <w:r w:rsidR="00F71B75" w:rsidRPr="00B15ED3">
              <w:rPr>
                <w:rStyle w:val="Hyperlink"/>
                <w:rFonts w:ascii="Times New Roman" w:hAnsi="Times New Roman" w:cs="Times New Roman"/>
                <w:noProof/>
              </w:rPr>
              <w:t>Grossly inadequate logistics and other material support</w:t>
            </w:r>
            <w:r w:rsidR="00F71B75">
              <w:rPr>
                <w:noProof/>
                <w:webHidden/>
              </w:rPr>
              <w:tab/>
            </w:r>
            <w:r w:rsidR="00F71B75">
              <w:rPr>
                <w:noProof/>
                <w:webHidden/>
              </w:rPr>
              <w:fldChar w:fldCharType="begin"/>
            </w:r>
            <w:r w:rsidR="00F71B75">
              <w:rPr>
                <w:noProof/>
                <w:webHidden/>
              </w:rPr>
              <w:instrText xml:space="preserve"> PAGEREF _Toc520105406 \h </w:instrText>
            </w:r>
            <w:r w:rsidR="00F71B75">
              <w:rPr>
                <w:noProof/>
                <w:webHidden/>
              </w:rPr>
            </w:r>
            <w:r w:rsidR="00F71B75">
              <w:rPr>
                <w:noProof/>
                <w:webHidden/>
              </w:rPr>
              <w:fldChar w:fldCharType="separate"/>
            </w:r>
            <w:r w:rsidR="00F71B75">
              <w:rPr>
                <w:noProof/>
                <w:webHidden/>
              </w:rPr>
              <w:t>51</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07" w:history="1">
            <w:r w:rsidR="00F71B75" w:rsidRPr="00B15ED3">
              <w:rPr>
                <w:rStyle w:val="Hyperlink"/>
                <w:rFonts w:ascii="Times New Roman" w:hAnsi="Times New Roman" w:cs="Times New Roman"/>
                <w:noProof/>
              </w:rPr>
              <w:t>1.14.</w:t>
            </w:r>
            <w:r w:rsidR="00F71B75">
              <w:rPr>
                <w:rFonts w:eastAsiaTheme="minorEastAsia"/>
                <w:noProof/>
              </w:rPr>
              <w:tab/>
            </w:r>
            <w:r w:rsidR="00F71B75" w:rsidRPr="00B15ED3">
              <w:rPr>
                <w:rStyle w:val="Hyperlink"/>
                <w:rFonts w:ascii="Times New Roman" w:hAnsi="Times New Roman" w:cs="Times New Roman"/>
                <w:noProof/>
              </w:rPr>
              <w:t>Inadequacies in training and capacity</w:t>
            </w:r>
            <w:r w:rsidR="00F71B75">
              <w:rPr>
                <w:noProof/>
                <w:webHidden/>
              </w:rPr>
              <w:tab/>
            </w:r>
            <w:r w:rsidR="00F71B75">
              <w:rPr>
                <w:noProof/>
                <w:webHidden/>
              </w:rPr>
              <w:fldChar w:fldCharType="begin"/>
            </w:r>
            <w:r w:rsidR="00F71B75">
              <w:rPr>
                <w:noProof/>
                <w:webHidden/>
              </w:rPr>
              <w:instrText xml:space="preserve"> PAGEREF _Toc520105407 \h </w:instrText>
            </w:r>
            <w:r w:rsidR="00F71B75">
              <w:rPr>
                <w:noProof/>
                <w:webHidden/>
              </w:rPr>
            </w:r>
            <w:r w:rsidR="00F71B75">
              <w:rPr>
                <w:noProof/>
                <w:webHidden/>
              </w:rPr>
              <w:fldChar w:fldCharType="separate"/>
            </w:r>
            <w:r w:rsidR="00F71B75">
              <w:rPr>
                <w:noProof/>
                <w:webHidden/>
              </w:rPr>
              <w:t>52</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408" w:history="1">
            <w:r w:rsidR="00F71B75" w:rsidRPr="00B15ED3">
              <w:rPr>
                <w:rStyle w:val="Hyperlink"/>
                <w:rFonts w:ascii="Times New Roman" w:hAnsi="Times New Roman" w:cs="Times New Roman"/>
                <w:noProof/>
              </w:rPr>
              <w:t>1.14.1.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_Toc520105408 \h </w:instrText>
            </w:r>
            <w:r w:rsidR="00F71B75">
              <w:rPr>
                <w:noProof/>
                <w:webHidden/>
              </w:rPr>
            </w:r>
            <w:r w:rsidR="00F71B75">
              <w:rPr>
                <w:noProof/>
                <w:webHidden/>
              </w:rPr>
              <w:fldChar w:fldCharType="separate"/>
            </w:r>
            <w:r w:rsidR="00F71B75">
              <w:rPr>
                <w:noProof/>
                <w:webHidden/>
              </w:rPr>
              <w:t>53</w:t>
            </w:r>
            <w:r w:rsidR="00F71B75">
              <w:rPr>
                <w:noProof/>
                <w:webHidden/>
              </w:rPr>
              <w:fldChar w:fldCharType="end"/>
            </w:r>
          </w:hyperlink>
        </w:p>
        <w:p w:rsidR="00F71B75" w:rsidRDefault="00CB4C3D">
          <w:pPr>
            <w:pStyle w:val="TOC2"/>
            <w:tabs>
              <w:tab w:val="right" w:leader="dot" w:pos="9016"/>
            </w:tabs>
            <w:rPr>
              <w:rFonts w:eastAsiaTheme="minorEastAsia"/>
              <w:noProof/>
            </w:rPr>
          </w:pPr>
          <w:hyperlink w:anchor="_Toc520105409" w:history="1">
            <w:r w:rsidR="00F71B75" w:rsidRPr="00B15ED3">
              <w:rPr>
                <w:rStyle w:val="Hyperlink"/>
                <w:rFonts w:ascii="Times New Roman" w:hAnsi="Times New Roman" w:cs="Times New Roman"/>
                <w:noProof/>
              </w:rPr>
              <w:t>RESPONSIVENESS AND ACCOUNTABILITY</w:t>
            </w:r>
            <w:r w:rsidR="00F71B75">
              <w:rPr>
                <w:noProof/>
                <w:webHidden/>
              </w:rPr>
              <w:tab/>
            </w:r>
            <w:r w:rsidR="00F71B75">
              <w:rPr>
                <w:noProof/>
                <w:webHidden/>
              </w:rPr>
              <w:fldChar w:fldCharType="begin"/>
            </w:r>
            <w:r w:rsidR="00F71B75">
              <w:rPr>
                <w:noProof/>
                <w:webHidden/>
              </w:rPr>
              <w:instrText xml:space="preserve"> PAGEREF _Toc520105409 \h </w:instrText>
            </w:r>
            <w:r w:rsidR="00F71B75">
              <w:rPr>
                <w:noProof/>
                <w:webHidden/>
              </w:rPr>
            </w:r>
            <w:r w:rsidR="00F71B75">
              <w:rPr>
                <w:noProof/>
                <w:webHidden/>
              </w:rPr>
              <w:fldChar w:fldCharType="separate"/>
            </w:r>
            <w:r w:rsidR="00F71B75">
              <w:rPr>
                <w:noProof/>
                <w:webHidden/>
              </w:rPr>
              <w:t>54</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10" w:history="1">
            <w:r w:rsidR="00F71B75" w:rsidRPr="00B15ED3">
              <w:rPr>
                <w:rStyle w:val="Hyperlink"/>
                <w:rFonts w:ascii="Times New Roman" w:hAnsi="Times New Roman" w:cs="Times New Roman"/>
                <w:noProof/>
              </w:rPr>
              <w:t>1.15.</w:t>
            </w:r>
            <w:r w:rsidR="00F71B75">
              <w:rPr>
                <w:rFonts w:eastAsiaTheme="minorEastAsia"/>
                <w:noProof/>
              </w:rPr>
              <w:tab/>
            </w:r>
            <w:r w:rsidR="00F71B75" w:rsidRPr="00B15ED3">
              <w:rPr>
                <w:rStyle w:val="Hyperlink"/>
                <w:rFonts w:ascii="Times New Roman" w:hAnsi="Times New Roman" w:cs="Times New Roman"/>
                <w:noProof/>
              </w:rPr>
              <w:t>Formation and consolidation of community-focussed governance institutions</w:t>
            </w:r>
            <w:r w:rsidR="00F71B75">
              <w:rPr>
                <w:noProof/>
                <w:webHidden/>
              </w:rPr>
              <w:tab/>
            </w:r>
            <w:r w:rsidR="00F71B75">
              <w:rPr>
                <w:noProof/>
                <w:webHidden/>
              </w:rPr>
              <w:fldChar w:fldCharType="begin"/>
            </w:r>
            <w:r w:rsidR="00F71B75">
              <w:rPr>
                <w:noProof/>
                <w:webHidden/>
              </w:rPr>
              <w:instrText xml:space="preserve"> PAGEREF _Toc520105410 \h </w:instrText>
            </w:r>
            <w:r w:rsidR="00F71B75">
              <w:rPr>
                <w:noProof/>
                <w:webHidden/>
              </w:rPr>
            </w:r>
            <w:r w:rsidR="00F71B75">
              <w:rPr>
                <w:noProof/>
                <w:webHidden/>
              </w:rPr>
              <w:fldChar w:fldCharType="separate"/>
            </w:r>
            <w:r w:rsidR="00F71B75">
              <w:rPr>
                <w:noProof/>
                <w:webHidden/>
              </w:rPr>
              <w:t>54</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411" w:history="1">
            <w:r w:rsidR="00F71B75" w:rsidRPr="00B15ED3">
              <w:rPr>
                <w:rStyle w:val="Hyperlink"/>
                <w:rFonts w:ascii="Times New Roman" w:hAnsi="Times New Roman" w:cs="Times New Roman"/>
                <w:noProof/>
              </w:rPr>
              <w:t>1.15.1.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_Toc520105411 \h </w:instrText>
            </w:r>
            <w:r w:rsidR="00F71B75">
              <w:rPr>
                <w:noProof/>
                <w:webHidden/>
              </w:rPr>
            </w:r>
            <w:r w:rsidR="00F71B75">
              <w:rPr>
                <w:noProof/>
                <w:webHidden/>
              </w:rPr>
              <w:fldChar w:fldCharType="separate"/>
            </w:r>
            <w:r w:rsidR="00F71B75">
              <w:rPr>
                <w:noProof/>
                <w:webHidden/>
              </w:rPr>
              <w:t>55</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12" w:history="1">
            <w:r w:rsidR="00F71B75" w:rsidRPr="00B15ED3">
              <w:rPr>
                <w:rStyle w:val="Hyperlink"/>
                <w:rFonts w:ascii="Times New Roman" w:hAnsi="Times New Roman" w:cs="Times New Roman"/>
                <w:noProof/>
              </w:rPr>
              <w:t>1.16.</w:t>
            </w:r>
            <w:r w:rsidR="00F71B75">
              <w:rPr>
                <w:rFonts w:eastAsiaTheme="minorEastAsia"/>
                <w:noProof/>
              </w:rPr>
              <w:tab/>
            </w:r>
            <w:r w:rsidR="00F71B75" w:rsidRPr="00B15ED3">
              <w:rPr>
                <w:rStyle w:val="Hyperlink"/>
                <w:rFonts w:ascii="Times New Roman" w:hAnsi="Times New Roman" w:cs="Times New Roman"/>
                <w:noProof/>
              </w:rPr>
              <w:t>Limited interaction between BFD and CBOs</w:t>
            </w:r>
            <w:r w:rsidR="00F71B75">
              <w:rPr>
                <w:noProof/>
                <w:webHidden/>
              </w:rPr>
              <w:tab/>
            </w:r>
            <w:r w:rsidR="00F71B75">
              <w:rPr>
                <w:noProof/>
                <w:webHidden/>
              </w:rPr>
              <w:fldChar w:fldCharType="begin"/>
            </w:r>
            <w:r w:rsidR="00F71B75">
              <w:rPr>
                <w:noProof/>
                <w:webHidden/>
              </w:rPr>
              <w:instrText xml:space="preserve"> PAGEREF _Toc520105412 \h </w:instrText>
            </w:r>
            <w:r w:rsidR="00F71B75">
              <w:rPr>
                <w:noProof/>
                <w:webHidden/>
              </w:rPr>
            </w:r>
            <w:r w:rsidR="00F71B75">
              <w:rPr>
                <w:noProof/>
                <w:webHidden/>
              </w:rPr>
              <w:fldChar w:fldCharType="separate"/>
            </w:r>
            <w:r w:rsidR="00F71B75">
              <w:rPr>
                <w:noProof/>
                <w:webHidden/>
              </w:rPr>
              <w:t>55</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13" w:history="1">
            <w:r w:rsidR="00F71B75" w:rsidRPr="00B15ED3">
              <w:rPr>
                <w:rStyle w:val="Hyperlink"/>
                <w:rFonts w:ascii="Times New Roman" w:hAnsi="Times New Roman" w:cs="Times New Roman"/>
                <w:noProof/>
              </w:rPr>
              <w:t>1.17.</w:t>
            </w:r>
            <w:r w:rsidR="00F71B75">
              <w:rPr>
                <w:rFonts w:eastAsiaTheme="minorEastAsia"/>
                <w:noProof/>
              </w:rPr>
              <w:tab/>
            </w:r>
            <w:r w:rsidR="00F71B75" w:rsidRPr="00B15ED3">
              <w:rPr>
                <w:rStyle w:val="Hyperlink"/>
                <w:rFonts w:ascii="Times New Roman" w:hAnsi="Times New Roman" w:cs="Times New Roman"/>
                <w:noProof/>
              </w:rPr>
              <w:t>Limitations in monitoring and evaluation</w:t>
            </w:r>
            <w:r w:rsidR="00F71B75">
              <w:rPr>
                <w:noProof/>
                <w:webHidden/>
              </w:rPr>
              <w:tab/>
            </w:r>
            <w:r w:rsidR="00F71B75">
              <w:rPr>
                <w:noProof/>
                <w:webHidden/>
              </w:rPr>
              <w:fldChar w:fldCharType="begin"/>
            </w:r>
            <w:r w:rsidR="00F71B75">
              <w:rPr>
                <w:noProof/>
                <w:webHidden/>
              </w:rPr>
              <w:instrText xml:space="preserve"> PAGEREF _Toc520105413 \h </w:instrText>
            </w:r>
            <w:r w:rsidR="00F71B75">
              <w:rPr>
                <w:noProof/>
                <w:webHidden/>
              </w:rPr>
            </w:r>
            <w:r w:rsidR="00F71B75">
              <w:rPr>
                <w:noProof/>
                <w:webHidden/>
              </w:rPr>
              <w:fldChar w:fldCharType="separate"/>
            </w:r>
            <w:r w:rsidR="00F71B75">
              <w:rPr>
                <w:noProof/>
                <w:webHidden/>
              </w:rPr>
              <w:t>57</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414" w:history="1">
            <w:r w:rsidR="00F71B75" w:rsidRPr="00B15ED3">
              <w:rPr>
                <w:rStyle w:val="Hyperlink"/>
                <w:rFonts w:ascii="Times New Roman" w:hAnsi="Times New Roman" w:cs="Times New Roman"/>
                <w:noProof/>
              </w:rPr>
              <w:t>1.17.1.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_Toc520105414 \h </w:instrText>
            </w:r>
            <w:r w:rsidR="00F71B75">
              <w:rPr>
                <w:noProof/>
                <w:webHidden/>
              </w:rPr>
            </w:r>
            <w:r w:rsidR="00F71B75">
              <w:rPr>
                <w:noProof/>
                <w:webHidden/>
              </w:rPr>
              <w:fldChar w:fldCharType="separate"/>
            </w:r>
            <w:r w:rsidR="00F71B75">
              <w:rPr>
                <w:noProof/>
                <w:webHidden/>
              </w:rPr>
              <w:t>58</w:t>
            </w:r>
            <w:r w:rsidR="00F71B75">
              <w:rPr>
                <w:noProof/>
                <w:webHidden/>
              </w:rPr>
              <w:fldChar w:fldCharType="end"/>
            </w:r>
          </w:hyperlink>
        </w:p>
        <w:p w:rsidR="00F71B75" w:rsidRDefault="00CB4C3D">
          <w:pPr>
            <w:pStyle w:val="TOC3"/>
            <w:tabs>
              <w:tab w:val="left" w:pos="1320"/>
              <w:tab w:val="right" w:leader="dot" w:pos="9016"/>
            </w:tabs>
            <w:rPr>
              <w:rFonts w:eastAsiaTheme="minorEastAsia"/>
              <w:noProof/>
            </w:rPr>
          </w:pPr>
          <w:hyperlink w:anchor="_Toc520105415" w:history="1">
            <w:r w:rsidR="00F71B75" w:rsidRPr="00B15ED3">
              <w:rPr>
                <w:rStyle w:val="Hyperlink"/>
                <w:rFonts w:ascii="Times New Roman" w:hAnsi="Times New Roman" w:cs="Times New Roman"/>
                <w:noProof/>
              </w:rPr>
              <w:t>1.18.</w:t>
            </w:r>
            <w:r w:rsidR="00F71B75">
              <w:rPr>
                <w:rFonts w:eastAsiaTheme="minorEastAsia"/>
                <w:noProof/>
              </w:rPr>
              <w:tab/>
            </w:r>
            <w:r w:rsidR="00F71B75" w:rsidRPr="00B15ED3">
              <w:rPr>
                <w:rStyle w:val="Hyperlink"/>
                <w:rFonts w:ascii="Times New Roman" w:hAnsi="Times New Roman" w:cs="Times New Roman"/>
                <w:noProof/>
              </w:rPr>
              <w:t>Social equity and gender considerations</w:t>
            </w:r>
            <w:r w:rsidR="00F71B75">
              <w:rPr>
                <w:noProof/>
                <w:webHidden/>
              </w:rPr>
              <w:tab/>
            </w:r>
            <w:r w:rsidR="00F71B75">
              <w:rPr>
                <w:noProof/>
                <w:webHidden/>
              </w:rPr>
              <w:fldChar w:fldCharType="begin"/>
            </w:r>
            <w:r w:rsidR="00F71B75">
              <w:rPr>
                <w:noProof/>
                <w:webHidden/>
              </w:rPr>
              <w:instrText xml:space="preserve"> PAGEREF _Toc520105415 \h </w:instrText>
            </w:r>
            <w:r w:rsidR="00F71B75">
              <w:rPr>
                <w:noProof/>
                <w:webHidden/>
              </w:rPr>
            </w:r>
            <w:r w:rsidR="00F71B75">
              <w:rPr>
                <w:noProof/>
                <w:webHidden/>
              </w:rPr>
              <w:fldChar w:fldCharType="separate"/>
            </w:r>
            <w:r w:rsidR="00F71B75">
              <w:rPr>
                <w:noProof/>
                <w:webHidden/>
              </w:rPr>
              <w:t>58</w:t>
            </w:r>
            <w:r w:rsidR="00F71B75">
              <w:rPr>
                <w:noProof/>
                <w:webHidden/>
              </w:rPr>
              <w:fldChar w:fldCharType="end"/>
            </w:r>
          </w:hyperlink>
        </w:p>
        <w:p w:rsidR="00F71B75" w:rsidRDefault="00CB4C3D">
          <w:pPr>
            <w:pStyle w:val="TOC4"/>
            <w:tabs>
              <w:tab w:val="left" w:pos="1540"/>
              <w:tab w:val="right" w:leader="dot" w:pos="9016"/>
            </w:tabs>
            <w:rPr>
              <w:rFonts w:eastAsiaTheme="minorEastAsia"/>
              <w:noProof/>
            </w:rPr>
          </w:pPr>
          <w:hyperlink w:anchor="_Toc520105416" w:history="1">
            <w:r w:rsidR="00F71B75" w:rsidRPr="00B15ED3">
              <w:rPr>
                <w:rStyle w:val="Hyperlink"/>
                <w:rFonts w:ascii="Times New Roman" w:hAnsi="Times New Roman" w:cs="Times New Roman"/>
                <w:noProof/>
              </w:rPr>
              <w:t>1.18.1.</w:t>
            </w:r>
            <w:r w:rsidR="00F71B75">
              <w:rPr>
                <w:rFonts w:eastAsiaTheme="minorEastAsia"/>
                <w:noProof/>
              </w:rPr>
              <w:tab/>
            </w:r>
            <w:r w:rsidR="00F71B75" w:rsidRPr="00B15ED3">
              <w:rPr>
                <w:rStyle w:val="Hyperlink"/>
                <w:rFonts w:ascii="Times New Roman" w:hAnsi="Times New Roman" w:cs="Times New Roman"/>
                <w:noProof/>
              </w:rPr>
              <w:t>Possible Action points</w:t>
            </w:r>
            <w:r w:rsidR="00F71B75">
              <w:rPr>
                <w:noProof/>
                <w:webHidden/>
              </w:rPr>
              <w:tab/>
            </w:r>
            <w:r w:rsidR="00F71B75">
              <w:rPr>
                <w:noProof/>
                <w:webHidden/>
              </w:rPr>
              <w:fldChar w:fldCharType="begin"/>
            </w:r>
            <w:r w:rsidR="00F71B75">
              <w:rPr>
                <w:noProof/>
                <w:webHidden/>
              </w:rPr>
              <w:instrText xml:space="preserve"> PAGEREF _Toc520105416 \h </w:instrText>
            </w:r>
            <w:r w:rsidR="00F71B75">
              <w:rPr>
                <w:noProof/>
                <w:webHidden/>
              </w:rPr>
            </w:r>
            <w:r w:rsidR="00F71B75">
              <w:rPr>
                <w:noProof/>
                <w:webHidden/>
              </w:rPr>
              <w:fldChar w:fldCharType="separate"/>
            </w:r>
            <w:r w:rsidR="00F71B75">
              <w:rPr>
                <w:noProof/>
                <w:webHidden/>
              </w:rPr>
              <w:t>59</w:t>
            </w:r>
            <w:r w:rsidR="00F71B75">
              <w:rPr>
                <w:noProof/>
                <w:webHidden/>
              </w:rPr>
              <w:fldChar w:fldCharType="end"/>
            </w:r>
          </w:hyperlink>
        </w:p>
        <w:p w:rsidR="00F71B75" w:rsidRDefault="00CB4C3D">
          <w:pPr>
            <w:pStyle w:val="TOC1"/>
            <w:tabs>
              <w:tab w:val="left" w:pos="440"/>
              <w:tab w:val="right" w:leader="dot" w:pos="9016"/>
            </w:tabs>
            <w:rPr>
              <w:rFonts w:eastAsiaTheme="minorEastAsia"/>
              <w:noProof/>
            </w:rPr>
          </w:pPr>
          <w:hyperlink w:anchor="_Toc520105417" w:history="1">
            <w:r w:rsidR="00F71B75" w:rsidRPr="00B15ED3">
              <w:rPr>
                <w:rStyle w:val="Hyperlink"/>
                <w:rFonts w:ascii="Times New Roman" w:hAnsi="Times New Roman" w:cs="Times New Roman"/>
                <w:noProof/>
              </w:rPr>
              <w:t>7.</w:t>
            </w:r>
            <w:r w:rsidR="00F71B75">
              <w:rPr>
                <w:rFonts w:eastAsiaTheme="minorEastAsia"/>
                <w:noProof/>
              </w:rPr>
              <w:tab/>
            </w:r>
            <w:r w:rsidR="00F71B75" w:rsidRPr="00B15ED3">
              <w:rPr>
                <w:rStyle w:val="Hyperlink"/>
                <w:rFonts w:ascii="Times New Roman" w:hAnsi="Times New Roman" w:cs="Times New Roman"/>
                <w:noProof/>
              </w:rPr>
              <w:t>References and Bibliography</w:t>
            </w:r>
            <w:r w:rsidR="00F71B75">
              <w:rPr>
                <w:noProof/>
                <w:webHidden/>
              </w:rPr>
              <w:tab/>
            </w:r>
            <w:r w:rsidR="00F71B75">
              <w:rPr>
                <w:noProof/>
                <w:webHidden/>
              </w:rPr>
              <w:fldChar w:fldCharType="begin"/>
            </w:r>
            <w:r w:rsidR="00F71B75">
              <w:rPr>
                <w:noProof/>
                <w:webHidden/>
              </w:rPr>
              <w:instrText xml:space="preserve"> PAGEREF _Toc520105417 \h </w:instrText>
            </w:r>
            <w:r w:rsidR="00F71B75">
              <w:rPr>
                <w:noProof/>
                <w:webHidden/>
              </w:rPr>
            </w:r>
            <w:r w:rsidR="00F71B75">
              <w:rPr>
                <w:noProof/>
                <w:webHidden/>
              </w:rPr>
              <w:fldChar w:fldCharType="separate"/>
            </w:r>
            <w:r w:rsidR="00F71B75">
              <w:rPr>
                <w:noProof/>
                <w:webHidden/>
              </w:rPr>
              <w:t>59</w:t>
            </w:r>
            <w:r w:rsidR="00F71B75">
              <w:rPr>
                <w:noProof/>
                <w:webHidden/>
              </w:rPr>
              <w:fldChar w:fldCharType="end"/>
            </w:r>
          </w:hyperlink>
        </w:p>
        <w:p w:rsidR="002876BA" w:rsidRPr="00201F02" w:rsidRDefault="00514C79" w:rsidP="002068A7">
          <w:pPr>
            <w:pStyle w:val="TOC1"/>
            <w:tabs>
              <w:tab w:val="right" w:leader="dot" w:pos="9016"/>
            </w:tabs>
            <w:rPr>
              <w:rFonts w:ascii="Times New Roman" w:hAnsi="Times New Roman" w:cs="Times New Roman"/>
            </w:rPr>
          </w:pPr>
          <w:r w:rsidRPr="00201F02">
            <w:rPr>
              <w:rFonts w:ascii="Times New Roman" w:hAnsi="Times New Roman" w:cs="Times New Roman"/>
            </w:rPr>
            <w:fldChar w:fldCharType="end"/>
          </w:r>
        </w:p>
      </w:sdtContent>
    </w:sdt>
    <w:p w:rsidR="00B87CD8" w:rsidRDefault="00B87CD8">
      <w:pPr>
        <w:rPr>
          <w:rFonts w:asciiTheme="majorHAnsi" w:eastAsia="Times New Roman" w:hAnsiTheme="majorHAnsi" w:cstheme="majorBidi"/>
          <w:b/>
          <w:bCs/>
          <w:color w:val="2F5496" w:themeColor="accent1" w:themeShade="BF"/>
          <w:sz w:val="28"/>
          <w:szCs w:val="28"/>
        </w:rPr>
      </w:pPr>
      <w:r>
        <w:rPr>
          <w:rFonts w:eastAsia="Times New Roman"/>
        </w:rPr>
        <w:br w:type="page"/>
      </w:r>
    </w:p>
    <w:p w:rsidR="00450E1C" w:rsidRDefault="00B87CD8" w:rsidP="00B87CD8">
      <w:pPr>
        <w:pStyle w:val="Heading1"/>
        <w:rPr>
          <w:rFonts w:ascii="Times New Roman" w:eastAsia="Times New Roman" w:hAnsi="Times New Roman" w:cs="Times New Roman"/>
        </w:rPr>
      </w:pPr>
      <w:bookmarkStart w:id="1" w:name="_Toc520105365"/>
      <w:r w:rsidRPr="00B87CD8">
        <w:rPr>
          <w:rFonts w:ascii="Times New Roman" w:eastAsia="Times New Roman" w:hAnsi="Times New Roman" w:cs="Times New Roman"/>
        </w:rPr>
        <w:lastRenderedPageBreak/>
        <w:t>Acronyms and Abbreviations</w:t>
      </w:r>
      <w:bookmarkEnd w:id="1"/>
    </w:p>
    <w:p w:rsidR="00A27D0B" w:rsidRPr="00A27D0B" w:rsidRDefault="00A27D0B" w:rsidP="00A27D0B"/>
    <w:tbl>
      <w:tblPr>
        <w:tblW w:w="0" w:type="auto"/>
        <w:tblInd w:w="98" w:type="dxa"/>
        <w:tblCellMar>
          <w:left w:w="10" w:type="dxa"/>
          <w:right w:w="10" w:type="dxa"/>
        </w:tblCellMar>
        <w:tblLook w:val="04A0" w:firstRow="1" w:lastRow="0" w:firstColumn="1" w:lastColumn="0" w:noHBand="0" w:noVBand="1"/>
      </w:tblPr>
      <w:tblGrid>
        <w:gridCol w:w="1396"/>
        <w:gridCol w:w="7512"/>
      </w:tblGrid>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ACF</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Assistant Conservator of Forests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ADB</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Asian Development Bank</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AIGA</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Alternative Income Generation Activity</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ANR</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Assisted natural regeneration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B</w:t>
            </w:r>
            <w:r w:rsidR="00C12B08">
              <w:rPr>
                <w:rFonts w:ascii="Times New Roman" w:eastAsia="Arial" w:hAnsi="Times New Roman" w:cs="Times New Roman"/>
              </w:rPr>
              <w:t>FD</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Bangladesh Forest Department</w:t>
            </w:r>
          </w:p>
        </w:tc>
      </w:tr>
      <w:tr w:rsidR="00AA55BF"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BCS</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Bangladesh Civil Service</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BFIDC</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Bangladesh Forest Industries Development Corporation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BFRI</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Bangladesh Forest Research Institute</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BNH</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Bangladesh National Herbarium</w:t>
            </w:r>
          </w:p>
        </w:tc>
      </w:tr>
      <w:tr w:rsidR="00AF729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F7298" w:rsidRPr="00B87CD8" w:rsidRDefault="00AF7298" w:rsidP="0060602C">
            <w:pPr>
              <w:spacing w:after="0" w:line="240" w:lineRule="auto"/>
              <w:jc w:val="both"/>
              <w:rPr>
                <w:rFonts w:ascii="Times New Roman" w:eastAsia="Arial" w:hAnsi="Times New Roman" w:cs="Times New Roman"/>
              </w:rPr>
            </w:pPr>
            <w:proofErr w:type="spellStart"/>
            <w:r>
              <w:rPr>
                <w:rFonts w:ascii="Times New Roman" w:eastAsia="Arial" w:hAnsi="Times New Roman" w:cs="Times New Roman"/>
              </w:rPr>
              <w:t>BIGD</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F7298" w:rsidRPr="00B87CD8" w:rsidRDefault="00AF7298" w:rsidP="0060602C">
            <w:pPr>
              <w:spacing w:after="0" w:line="240" w:lineRule="auto"/>
              <w:jc w:val="both"/>
              <w:rPr>
                <w:rFonts w:ascii="Times New Roman" w:eastAsia="Arial" w:hAnsi="Times New Roman" w:cs="Times New Roman"/>
              </w:rPr>
            </w:pPr>
            <w:r w:rsidRPr="00201F02">
              <w:rPr>
                <w:rFonts w:ascii="Times New Roman" w:hAnsi="Times New Roman" w:cs="Times New Roman"/>
                <w:sz w:val="24"/>
                <w:szCs w:val="24"/>
              </w:rPr>
              <w:t>BRAC Institute of Governance and Development</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CBD</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United Nations Conventions on Biological Diversity</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CBO</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Community Based Organization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CCF</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Chief Conservator of Forests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CHT</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Chittagong Hill Tracts</w:t>
            </w:r>
          </w:p>
        </w:tc>
      </w:tr>
      <w:tr w:rsidR="00AA55BF"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CMC</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Co-management Committee</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CREL</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Climate-Resilient Ecosystems and Livelihoods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CSO</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Civil Society Organization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CSR</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Corporate Social Responsibility</w:t>
            </w:r>
          </w:p>
        </w:tc>
      </w:tr>
      <w:tr w:rsidR="00B8734A"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34A" w:rsidRPr="00B87CD8" w:rsidRDefault="00B8734A" w:rsidP="0060602C">
            <w:pPr>
              <w:spacing w:after="0" w:line="240" w:lineRule="auto"/>
              <w:jc w:val="both"/>
              <w:rPr>
                <w:rFonts w:ascii="Times New Roman" w:eastAsia="Arial" w:hAnsi="Times New Roman" w:cs="Times New Roman"/>
              </w:rPr>
            </w:pPr>
            <w:r>
              <w:rPr>
                <w:rFonts w:ascii="Times New Roman" w:eastAsia="Arial" w:hAnsi="Times New Roman" w:cs="Times New Roman"/>
              </w:rPr>
              <w:t>DA</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34A" w:rsidRPr="00B87CD8" w:rsidRDefault="00B8734A" w:rsidP="0060602C">
            <w:pPr>
              <w:spacing w:after="0" w:line="240" w:lineRule="auto"/>
              <w:jc w:val="both"/>
              <w:rPr>
                <w:rFonts w:ascii="Times New Roman" w:eastAsia="Arial" w:hAnsi="Times New Roman" w:cs="Times New Roman"/>
              </w:rPr>
            </w:pPr>
            <w:r>
              <w:rPr>
                <w:rFonts w:ascii="Times New Roman" w:eastAsia="Arial" w:hAnsi="Times New Roman" w:cs="Times New Roman"/>
              </w:rPr>
              <w:t>Daily Allowance</w:t>
            </w:r>
          </w:p>
        </w:tc>
      </w:tr>
      <w:tr w:rsidR="00AA55BF"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DC</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Deputy Commissioner</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DFO</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Divisional Forest Office</w:t>
            </w:r>
          </w:p>
        </w:tc>
      </w:tr>
      <w:tr w:rsidR="008C6A86"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8C6A86" w:rsidRPr="00B87CD8" w:rsidRDefault="008C6A86" w:rsidP="008C6A86">
            <w:pPr>
              <w:spacing w:after="0" w:line="240" w:lineRule="auto"/>
              <w:jc w:val="both"/>
              <w:rPr>
                <w:rFonts w:ascii="Times New Roman" w:eastAsia="Arial" w:hAnsi="Times New Roman" w:cs="Times New Roman"/>
              </w:rPr>
            </w:pPr>
            <w:proofErr w:type="spellStart"/>
            <w:r>
              <w:rPr>
                <w:rFonts w:ascii="Times New Roman" w:eastAsia="Arial" w:hAnsi="Times New Roman" w:cs="Times New Roman"/>
              </w:rPr>
              <w:t>D&amp;D</w:t>
            </w:r>
            <w:proofErr w:type="spellEnd"/>
            <w:r>
              <w:rPr>
                <w:rFonts w:ascii="Times New Roman" w:eastAsia="Arial" w:hAnsi="Times New Roman" w:cs="Times New Roman"/>
              </w:rPr>
              <w:t xml:space="preserve"> Study</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8C6A86" w:rsidRPr="00B87CD8" w:rsidRDefault="008C6A86" w:rsidP="008C6A86">
            <w:pPr>
              <w:spacing w:after="0" w:line="240" w:lineRule="auto"/>
              <w:jc w:val="both"/>
              <w:rPr>
                <w:rFonts w:ascii="Times New Roman" w:eastAsia="Arial" w:hAnsi="Times New Roman" w:cs="Times New Roman"/>
              </w:rPr>
            </w:pPr>
            <w:r w:rsidRPr="003433EC">
              <w:rPr>
                <w:rFonts w:ascii="Times New Roman" w:eastAsia="Arial" w:hAnsi="Times New Roman" w:cs="Times New Roman"/>
              </w:rPr>
              <w:t xml:space="preserve">Study on Drivers of Deforestation and Forest Degradation in Bangladesh </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DoE</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 xml:space="preserve">Department of Environment of </w:t>
            </w:r>
            <w:proofErr w:type="spellStart"/>
            <w:r w:rsidRPr="00B87CD8">
              <w:rPr>
                <w:rFonts w:ascii="Times New Roman" w:eastAsia="Arial" w:hAnsi="Times New Roman" w:cs="Times New Roman"/>
              </w:rPr>
              <w:t>MoEFCC</w:t>
            </w:r>
            <w:proofErr w:type="spellEnd"/>
          </w:p>
        </w:tc>
      </w:tr>
      <w:tr w:rsidR="00AF729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F7298" w:rsidRPr="00B87CD8" w:rsidRDefault="00AF7298" w:rsidP="0060602C">
            <w:pPr>
              <w:spacing w:after="0" w:line="240" w:lineRule="auto"/>
              <w:jc w:val="both"/>
              <w:rPr>
                <w:rFonts w:ascii="Times New Roman" w:eastAsia="Arial" w:hAnsi="Times New Roman" w:cs="Times New Roman"/>
              </w:rPr>
            </w:pPr>
            <w:r>
              <w:rPr>
                <w:rFonts w:ascii="Times New Roman" w:eastAsia="Arial" w:hAnsi="Times New Roman" w:cs="Times New Roman"/>
              </w:rPr>
              <w:t>DU</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F7298" w:rsidRPr="00B87CD8" w:rsidRDefault="00AF7298" w:rsidP="0060602C">
            <w:pPr>
              <w:spacing w:after="0" w:line="240" w:lineRule="auto"/>
              <w:jc w:val="both"/>
              <w:rPr>
                <w:rFonts w:ascii="Times New Roman" w:eastAsia="Arial" w:hAnsi="Times New Roman" w:cs="Times New Roman"/>
              </w:rPr>
            </w:pPr>
            <w:r w:rsidRPr="00201F02">
              <w:rPr>
                <w:rFonts w:ascii="Times New Roman" w:hAnsi="Times New Roman" w:cs="Times New Roman"/>
                <w:sz w:val="24"/>
                <w:szCs w:val="24"/>
              </w:rPr>
              <w:t>University of Dhaka</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FAO</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Food and Agriculture Organization of the United Nations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FMP</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Forestry Master Plan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GoB</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Government of Bangladesh</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ha</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 xml:space="preserve">hectare </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HQ</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Headquarters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B87CD8">
            <w:pPr>
              <w:spacing w:after="0" w:line="240" w:lineRule="auto"/>
              <w:jc w:val="both"/>
              <w:rPr>
                <w:rFonts w:ascii="Times New Roman" w:hAnsi="Times New Roman" w:cs="Times New Roman"/>
              </w:rPr>
            </w:pPr>
            <w:r w:rsidRPr="00B87CD8">
              <w:rPr>
                <w:rFonts w:ascii="Times New Roman" w:eastAsia="Arial" w:hAnsi="Times New Roman" w:cs="Times New Roman"/>
              </w:rPr>
              <w:t>IPAC</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Integrated Protected Area Co-management</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IPCC</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Inter-governmental Panel on Climate Change</w:t>
            </w:r>
          </w:p>
        </w:tc>
      </w:tr>
      <w:tr w:rsidR="00AA55BF"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LGED</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Local Government Engineering Department</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M&amp;E</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Monitoring &amp; evaluation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MoEFCC</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B87CD8">
            <w:pPr>
              <w:spacing w:after="0" w:line="240" w:lineRule="auto"/>
              <w:jc w:val="both"/>
              <w:rPr>
                <w:rFonts w:ascii="Times New Roman" w:hAnsi="Times New Roman" w:cs="Times New Roman"/>
              </w:rPr>
            </w:pPr>
            <w:r w:rsidRPr="00B87CD8">
              <w:rPr>
                <w:rFonts w:ascii="Times New Roman" w:eastAsia="Arial" w:hAnsi="Times New Roman" w:cs="Times New Roman"/>
              </w:rPr>
              <w:t>Ministry of Environment, Forests and Climate Change</w:t>
            </w:r>
          </w:p>
        </w:tc>
      </w:tr>
      <w:tr w:rsidR="005E3B41"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5E3B41" w:rsidRPr="00B87CD8" w:rsidRDefault="005E3B41" w:rsidP="0060602C">
            <w:pPr>
              <w:spacing w:after="0" w:line="240" w:lineRule="auto"/>
              <w:jc w:val="both"/>
              <w:rPr>
                <w:rFonts w:ascii="Times New Roman" w:eastAsia="Arial" w:hAnsi="Times New Roman" w:cs="Times New Roman"/>
              </w:rPr>
            </w:pPr>
            <w:proofErr w:type="spellStart"/>
            <w:r>
              <w:rPr>
                <w:rFonts w:ascii="Times New Roman" w:eastAsia="Arial" w:hAnsi="Times New Roman" w:cs="Times New Roman"/>
              </w:rPr>
              <w:t>MoF</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5E3B41" w:rsidRPr="00B87CD8" w:rsidRDefault="005E3B41" w:rsidP="00B87CD8">
            <w:pPr>
              <w:spacing w:after="0" w:line="240" w:lineRule="auto"/>
              <w:jc w:val="both"/>
              <w:rPr>
                <w:rFonts w:ascii="Times New Roman" w:eastAsia="Arial" w:hAnsi="Times New Roman" w:cs="Times New Roman"/>
              </w:rPr>
            </w:pPr>
            <w:r>
              <w:rPr>
                <w:rFonts w:ascii="Times New Roman" w:eastAsia="Arial" w:hAnsi="Times New Roman" w:cs="Times New Roman"/>
              </w:rPr>
              <w:t>Ministry of Finance</w:t>
            </w:r>
          </w:p>
        </w:tc>
      </w:tr>
      <w:tr w:rsidR="005E3B41"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5E3B41" w:rsidRDefault="005E3B41" w:rsidP="0060602C">
            <w:pPr>
              <w:spacing w:after="0" w:line="240" w:lineRule="auto"/>
              <w:jc w:val="both"/>
              <w:rPr>
                <w:rFonts w:ascii="Times New Roman" w:eastAsia="Arial" w:hAnsi="Times New Roman" w:cs="Times New Roman"/>
              </w:rPr>
            </w:pPr>
            <w:proofErr w:type="spellStart"/>
            <w:r>
              <w:rPr>
                <w:rFonts w:ascii="Times New Roman" w:eastAsia="Arial" w:hAnsi="Times New Roman" w:cs="Times New Roman"/>
              </w:rPr>
              <w:t>MoL</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5E3B41" w:rsidRDefault="005E3B41" w:rsidP="00B87CD8">
            <w:pPr>
              <w:spacing w:after="0" w:line="240" w:lineRule="auto"/>
              <w:jc w:val="both"/>
              <w:rPr>
                <w:rFonts w:ascii="Times New Roman" w:eastAsia="Arial" w:hAnsi="Times New Roman" w:cs="Times New Roman"/>
              </w:rPr>
            </w:pPr>
            <w:r>
              <w:rPr>
                <w:rFonts w:ascii="Times New Roman" w:eastAsia="Arial" w:hAnsi="Times New Roman" w:cs="Times New Roman"/>
              </w:rPr>
              <w:t>Ministry of Land</w:t>
            </w:r>
          </w:p>
        </w:tc>
      </w:tr>
      <w:tr w:rsidR="005E3B41"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5E3B41" w:rsidRDefault="005E3B41" w:rsidP="0060602C">
            <w:pPr>
              <w:spacing w:after="0" w:line="240" w:lineRule="auto"/>
              <w:jc w:val="both"/>
              <w:rPr>
                <w:rFonts w:ascii="Times New Roman" w:eastAsia="Arial" w:hAnsi="Times New Roman" w:cs="Times New Roman"/>
              </w:rPr>
            </w:pPr>
            <w:proofErr w:type="spellStart"/>
            <w:r>
              <w:rPr>
                <w:rFonts w:ascii="Times New Roman" w:eastAsia="Arial" w:hAnsi="Times New Roman" w:cs="Times New Roman"/>
              </w:rPr>
              <w:t>MoPA</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5E3B41" w:rsidRDefault="005E3B41" w:rsidP="005E3B41">
            <w:pPr>
              <w:spacing w:after="0" w:line="240" w:lineRule="auto"/>
              <w:jc w:val="both"/>
              <w:rPr>
                <w:rFonts w:ascii="Times New Roman" w:eastAsia="Arial" w:hAnsi="Times New Roman" w:cs="Times New Roman"/>
              </w:rPr>
            </w:pPr>
            <w:r>
              <w:rPr>
                <w:rFonts w:ascii="Times New Roman" w:eastAsia="Arial" w:hAnsi="Times New Roman" w:cs="Times New Roman"/>
              </w:rPr>
              <w:t xml:space="preserve">Ministry of Public Administration </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NAPA</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 xml:space="preserve">National Adaptation Program of Action </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NGO</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Non-governmental organization</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PA</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Protected Area</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PAs</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Protected Areas</w:t>
            </w:r>
          </w:p>
        </w:tc>
      </w:tr>
      <w:tr w:rsidR="005E3B41"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5E3B41" w:rsidRPr="00B87CD8" w:rsidRDefault="005E3B41" w:rsidP="0060602C">
            <w:pPr>
              <w:spacing w:after="0" w:line="240" w:lineRule="auto"/>
              <w:jc w:val="both"/>
              <w:rPr>
                <w:rFonts w:ascii="Times New Roman" w:eastAsia="Arial" w:hAnsi="Times New Roman" w:cs="Times New Roman"/>
              </w:rPr>
            </w:pPr>
            <w:proofErr w:type="spellStart"/>
            <w:r>
              <w:rPr>
                <w:rFonts w:ascii="Times New Roman" w:eastAsia="Arial" w:hAnsi="Times New Roman" w:cs="Times New Roman"/>
              </w:rPr>
              <w:t>PFs</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5E3B41" w:rsidRPr="00B87CD8" w:rsidRDefault="005E3B41" w:rsidP="0060602C">
            <w:pPr>
              <w:spacing w:after="0" w:line="240" w:lineRule="auto"/>
              <w:jc w:val="both"/>
              <w:rPr>
                <w:rFonts w:ascii="Times New Roman" w:eastAsia="Arial" w:hAnsi="Times New Roman" w:cs="Times New Roman"/>
              </w:rPr>
            </w:pPr>
            <w:r>
              <w:rPr>
                <w:rFonts w:ascii="Times New Roman" w:eastAsia="Arial" w:hAnsi="Times New Roman" w:cs="Times New Roman"/>
              </w:rPr>
              <w:t>Protected Forests</w:t>
            </w:r>
          </w:p>
        </w:tc>
      </w:tr>
      <w:tr w:rsidR="005E3B41"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5E3B41" w:rsidRDefault="005E3B41" w:rsidP="0060602C">
            <w:pPr>
              <w:spacing w:after="0" w:line="240" w:lineRule="auto"/>
              <w:jc w:val="both"/>
              <w:rPr>
                <w:rFonts w:ascii="Times New Roman" w:eastAsia="Arial" w:hAnsi="Times New Roman" w:cs="Times New Roman"/>
              </w:rPr>
            </w:pPr>
            <w:r>
              <w:rPr>
                <w:rFonts w:ascii="Times New Roman" w:eastAsia="Arial" w:hAnsi="Times New Roman" w:cs="Times New Roman"/>
              </w:rPr>
              <w:t>PF</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5E3B41" w:rsidRDefault="005E3B41" w:rsidP="0060602C">
            <w:pPr>
              <w:spacing w:after="0" w:line="240" w:lineRule="auto"/>
              <w:jc w:val="both"/>
              <w:rPr>
                <w:rFonts w:ascii="Times New Roman" w:eastAsia="Arial" w:hAnsi="Times New Roman" w:cs="Times New Roman"/>
              </w:rPr>
            </w:pPr>
            <w:r>
              <w:rPr>
                <w:rFonts w:ascii="Times New Roman" w:eastAsia="Arial" w:hAnsi="Times New Roman" w:cs="Times New Roman"/>
              </w:rPr>
              <w:t>Participatory Forestry</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REDD+</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Reducing emissions from deforestation and forest degradation in developing countries, and the role of conservation, sustainable management of forests, and enhancement of forest carbon stocks in developing countries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RF</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Reserve Forest</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RIMS</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Resource Information and Monitoring System</w:t>
            </w:r>
          </w:p>
        </w:tc>
      </w:tr>
      <w:tr w:rsidR="005E3B41"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5E3B41" w:rsidRPr="00B87CD8" w:rsidRDefault="005E3B41" w:rsidP="0060602C">
            <w:pPr>
              <w:spacing w:after="0" w:line="240" w:lineRule="auto"/>
              <w:jc w:val="both"/>
              <w:rPr>
                <w:rFonts w:ascii="Times New Roman" w:eastAsia="Arial" w:hAnsi="Times New Roman" w:cs="Times New Roman"/>
              </w:rPr>
            </w:pPr>
            <w:r>
              <w:rPr>
                <w:rFonts w:ascii="Times New Roman" w:eastAsia="Arial" w:hAnsi="Times New Roman" w:cs="Times New Roman"/>
              </w:rPr>
              <w:lastRenderedPageBreak/>
              <w:t>SF</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5E3B41" w:rsidRPr="00B87CD8" w:rsidRDefault="005E3B41" w:rsidP="0060602C">
            <w:pPr>
              <w:spacing w:after="0" w:line="240" w:lineRule="auto"/>
              <w:jc w:val="both"/>
              <w:rPr>
                <w:rFonts w:ascii="Times New Roman" w:eastAsia="Arial" w:hAnsi="Times New Roman" w:cs="Times New Roman"/>
              </w:rPr>
            </w:pPr>
            <w:r>
              <w:rPr>
                <w:rFonts w:ascii="Times New Roman" w:eastAsia="Arial" w:hAnsi="Times New Roman" w:cs="Times New Roman"/>
              </w:rPr>
              <w:t>Social Forestry</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proofErr w:type="spellStart"/>
            <w:r w:rsidRPr="00B87CD8">
              <w:rPr>
                <w:rFonts w:ascii="Times New Roman" w:eastAsia="Arial" w:hAnsi="Times New Roman" w:cs="Times New Roman"/>
              </w:rPr>
              <w:t>SRF</w:t>
            </w:r>
            <w:proofErr w:type="spellEnd"/>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Sundarbans Reserve Forest</w:t>
            </w:r>
          </w:p>
        </w:tc>
      </w:tr>
      <w:tr w:rsidR="00B8734A"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34A" w:rsidRPr="00B87CD8" w:rsidRDefault="00B8734A" w:rsidP="0060602C">
            <w:pPr>
              <w:spacing w:after="0" w:line="240" w:lineRule="auto"/>
              <w:jc w:val="both"/>
              <w:rPr>
                <w:rFonts w:ascii="Times New Roman" w:eastAsia="Arial" w:hAnsi="Times New Roman" w:cs="Times New Roman"/>
              </w:rPr>
            </w:pPr>
            <w:r>
              <w:rPr>
                <w:rFonts w:ascii="Times New Roman" w:eastAsia="Arial" w:hAnsi="Times New Roman" w:cs="Times New Roman"/>
              </w:rPr>
              <w:t>TA</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34A" w:rsidRPr="00B87CD8" w:rsidRDefault="00B8734A" w:rsidP="0060602C">
            <w:pPr>
              <w:spacing w:after="0" w:line="240" w:lineRule="auto"/>
              <w:jc w:val="both"/>
              <w:rPr>
                <w:rFonts w:ascii="Times New Roman" w:eastAsia="Arial" w:hAnsi="Times New Roman" w:cs="Times New Roman"/>
              </w:rPr>
            </w:pPr>
            <w:r>
              <w:rPr>
                <w:rFonts w:ascii="Times New Roman" w:eastAsia="Arial" w:hAnsi="Times New Roman" w:cs="Times New Roman"/>
              </w:rPr>
              <w:t>Travelling Allowance</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UNDP</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United Nations Development Program</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UNFCCC</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United Nations Framework Conference on Climate Change</w:t>
            </w:r>
          </w:p>
        </w:tc>
      </w:tr>
      <w:tr w:rsidR="00AA55BF"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AA55BF" w:rsidRPr="00B87CD8"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UP</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AA55BF" w:rsidRPr="00AA55BF" w:rsidRDefault="00AA55BF" w:rsidP="0060602C">
            <w:pPr>
              <w:spacing w:after="0" w:line="240" w:lineRule="auto"/>
              <w:jc w:val="both"/>
              <w:rPr>
                <w:rFonts w:ascii="Times New Roman" w:eastAsia="Arial" w:hAnsi="Times New Roman" w:cs="Times New Roman"/>
              </w:rPr>
            </w:pPr>
            <w:r>
              <w:rPr>
                <w:rFonts w:ascii="Times New Roman" w:eastAsia="Arial" w:hAnsi="Times New Roman" w:cs="Times New Roman"/>
              </w:rPr>
              <w:t xml:space="preserve">Union </w:t>
            </w:r>
            <w:r w:rsidRPr="00AA55BF">
              <w:rPr>
                <w:rFonts w:ascii="Times New Roman" w:eastAsia="Arial" w:hAnsi="Times New Roman" w:cs="Times New Roman"/>
                <w:i/>
              </w:rPr>
              <w:t>Parishad</w:t>
            </w:r>
            <w:r>
              <w:rPr>
                <w:rFonts w:ascii="Times New Roman" w:eastAsia="Arial" w:hAnsi="Times New Roman" w:cs="Times New Roman"/>
              </w:rPr>
              <w:t xml:space="preserve"> (council)</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UN-REDD</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United Nations REDD+ Programme</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USAID</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United States Agency for International Development</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USF</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5E3B41">
            <w:pPr>
              <w:spacing w:after="0" w:line="240" w:lineRule="auto"/>
              <w:jc w:val="both"/>
              <w:rPr>
                <w:rFonts w:ascii="Times New Roman" w:hAnsi="Times New Roman" w:cs="Times New Roman"/>
              </w:rPr>
            </w:pPr>
            <w:r w:rsidRPr="00B87CD8">
              <w:rPr>
                <w:rFonts w:ascii="Times New Roman" w:eastAsia="Arial" w:hAnsi="Times New Roman" w:cs="Times New Roman"/>
              </w:rPr>
              <w:t xml:space="preserve">Unclassed </w:t>
            </w:r>
            <w:r w:rsidR="005E3B41">
              <w:rPr>
                <w:rFonts w:ascii="Times New Roman" w:eastAsia="Arial" w:hAnsi="Times New Roman" w:cs="Times New Roman"/>
              </w:rPr>
              <w:t xml:space="preserve">(unclassified) </w:t>
            </w:r>
            <w:r w:rsidRPr="00B87CD8">
              <w:rPr>
                <w:rFonts w:ascii="Times New Roman" w:eastAsia="Arial" w:hAnsi="Times New Roman" w:cs="Times New Roman"/>
              </w:rPr>
              <w:t>State Forests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VCS</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Village Common Forests</w:t>
            </w:r>
          </w:p>
        </w:tc>
      </w:tr>
      <w:tr w:rsidR="00B87CD8" w:rsidRPr="00B87CD8" w:rsidTr="0060602C">
        <w:trPr>
          <w:trHeight w:val="1"/>
        </w:trPr>
        <w:tc>
          <w:tcPr>
            <w:tcW w:w="1401" w:type="dxa"/>
            <w:tcBorders>
              <w:top w:val="single" w:sz="8" w:space="0" w:color="FFFFFF"/>
              <w:left w:val="single" w:sz="8" w:space="0" w:color="FFFFFF"/>
              <w:bottom w:val="single" w:sz="8" w:space="0" w:color="FFFFFF"/>
              <w:right w:val="single" w:sz="8" w:space="0" w:color="FFFFFF"/>
            </w:tcBorders>
            <w:shd w:val="clear" w:color="auto" w:fill="C5E0B3"/>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WB</w:t>
            </w:r>
          </w:p>
        </w:tc>
        <w:tc>
          <w:tcPr>
            <w:tcW w:w="7608" w:type="dxa"/>
            <w:tcBorders>
              <w:top w:val="single" w:sz="8" w:space="0" w:color="FFFFFF"/>
              <w:left w:val="single" w:sz="8" w:space="0" w:color="FFFFFF"/>
              <w:bottom w:val="single" w:sz="8" w:space="0" w:color="FFFFFF"/>
              <w:right w:val="single" w:sz="8" w:space="0" w:color="FFFFFF"/>
            </w:tcBorders>
            <w:shd w:val="clear" w:color="auto" w:fill="E2EFD9"/>
            <w:tcMar>
              <w:left w:w="108" w:type="dxa"/>
              <w:right w:w="108" w:type="dxa"/>
            </w:tcMar>
          </w:tcPr>
          <w:p w:rsidR="00B87CD8" w:rsidRPr="00B87CD8" w:rsidRDefault="00B87CD8" w:rsidP="0060602C">
            <w:pPr>
              <w:spacing w:after="0" w:line="240" w:lineRule="auto"/>
              <w:jc w:val="both"/>
              <w:rPr>
                <w:rFonts w:ascii="Times New Roman" w:hAnsi="Times New Roman" w:cs="Times New Roman"/>
              </w:rPr>
            </w:pPr>
            <w:r w:rsidRPr="00B87CD8">
              <w:rPr>
                <w:rFonts w:ascii="Times New Roman" w:eastAsia="Arial" w:hAnsi="Times New Roman" w:cs="Times New Roman"/>
              </w:rPr>
              <w:t>World Bank</w:t>
            </w:r>
          </w:p>
        </w:tc>
      </w:tr>
    </w:tbl>
    <w:p w:rsidR="00BF6CC7" w:rsidRPr="00201F02" w:rsidRDefault="00BF6CC7">
      <w:pPr>
        <w:rPr>
          <w:rFonts w:ascii="Times New Roman" w:eastAsia="Times New Roman" w:hAnsi="Times New Roman" w:cs="Times New Roman"/>
          <w:b/>
          <w:color w:val="000000" w:themeColor="text1"/>
          <w:sz w:val="24"/>
          <w:szCs w:val="24"/>
        </w:rPr>
      </w:pPr>
      <w:r w:rsidRPr="00201F02">
        <w:rPr>
          <w:rFonts w:ascii="Times New Roman" w:eastAsia="Times New Roman" w:hAnsi="Times New Roman" w:cs="Times New Roman"/>
          <w:b/>
          <w:color w:val="000000" w:themeColor="text1"/>
          <w:sz w:val="24"/>
          <w:szCs w:val="24"/>
        </w:rPr>
        <w:br w:type="page"/>
      </w:r>
    </w:p>
    <w:p w:rsidR="00EB0571" w:rsidRDefault="00E40696" w:rsidP="00E40696">
      <w:pPr>
        <w:pStyle w:val="Heading1"/>
        <w:rPr>
          <w:rFonts w:ascii="Times New Roman" w:eastAsia="Times New Roman" w:hAnsi="Times New Roman" w:cs="Times New Roman"/>
        </w:rPr>
      </w:pPr>
      <w:bookmarkStart w:id="2" w:name="_Toc520105366"/>
      <w:r w:rsidRPr="00201F02">
        <w:rPr>
          <w:rFonts w:ascii="Times New Roman" w:eastAsia="Times New Roman" w:hAnsi="Times New Roman" w:cs="Times New Roman"/>
        </w:rPr>
        <w:lastRenderedPageBreak/>
        <w:t>Acknowledgements</w:t>
      </w:r>
      <w:bookmarkEnd w:id="2"/>
      <w:r w:rsidRPr="00201F02">
        <w:rPr>
          <w:rFonts w:ascii="Times New Roman" w:eastAsia="Times New Roman" w:hAnsi="Times New Roman" w:cs="Times New Roman"/>
        </w:rPr>
        <w:t xml:space="preserve"> </w:t>
      </w:r>
    </w:p>
    <w:p w:rsidR="00EB0571" w:rsidRPr="00EB0571" w:rsidRDefault="00EB0571" w:rsidP="00EB0571">
      <w:pPr>
        <w:jc w:val="both"/>
        <w:rPr>
          <w:rFonts w:ascii="Times New Roman" w:hAnsi="Times New Roman" w:cs="Times New Roman"/>
          <w:sz w:val="24"/>
          <w:szCs w:val="24"/>
          <w:lang w:val="en-GB"/>
        </w:rPr>
      </w:pPr>
    </w:p>
    <w:p w:rsidR="00EB0571" w:rsidRPr="00EB0571" w:rsidRDefault="00EB0571" w:rsidP="00EB0571">
      <w:pPr>
        <w:jc w:val="both"/>
        <w:rPr>
          <w:rFonts w:ascii="Times New Roman" w:hAnsi="Times New Roman" w:cs="Times New Roman"/>
          <w:sz w:val="24"/>
          <w:szCs w:val="24"/>
          <w:lang w:val="en-GB"/>
        </w:rPr>
      </w:pPr>
      <w:r w:rsidRPr="00EB0571">
        <w:rPr>
          <w:rFonts w:ascii="Times New Roman" w:hAnsi="Times New Roman" w:cs="Times New Roman"/>
          <w:sz w:val="24"/>
          <w:szCs w:val="24"/>
          <w:lang w:val="en-GB"/>
        </w:rPr>
        <w:t xml:space="preserve">I would like to thank all those who assisted with the Study and the preparation of this </w:t>
      </w:r>
      <w:r w:rsidR="00AF043D">
        <w:rPr>
          <w:rFonts w:ascii="Times New Roman" w:hAnsi="Times New Roman" w:cs="Times New Roman"/>
          <w:sz w:val="24"/>
          <w:szCs w:val="24"/>
          <w:lang w:val="en-GB"/>
        </w:rPr>
        <w:t>R</w:t>
      </w:r>
      <w:r w:rsidRPr="00EB0571">
        <w:rPr>
          <w:rFonts w:ascii="Times New Roman" w:hAnsi="Times New Roman" w:cs="Times New Roman"/>
          <w:sz w:val="24"/>
          <w:szCs w:val="24"/>
          <w:lang w:val="en-GB"/>
        </w:rPr>
        <w:t xml:space="preserve">eport. In particular, I wish to record my appreciation for the concerned officials of the </w:t>
      </w:r>
      <w:proofErr w:type="spellStart"/>
      <w:r w:rsidR="00AE36CE">
        <w:rPr>
          <w:rFonts w:ascii="Times New Roman" w:hAnsi="Times New Roman" w:cs="Times New Roman"/>
          <w:sz w:val="24"/>
          <w:szCs w:val="24"/>
          <w:lang w:val="en-GB"/>
        </w:rPr>
        <w:t>MoEFCC</w:t>
      </w:r>
      <w:proofErr w:type="spellEnd"/>
      <w:r w:rsidRPr="00EB0571">
        <w:rPr>
          <w:rFonts w:ascii="Times New Roman" w:hAnsi="Times New Roman" w:cs="Times New Roman"/>
          <w:sz w:val="24"/>
          <w:szCs w:val="24"/>
          <w:lang w:val="en-GB"/>
        </w:rPr>
        <w:t xml:space="preserve">, </w:t>
      </w:r>
      <w:r w:rsidR="00C12B08">
        <w:rPr>
          <w:rFonts w:ascii="Times New Roman" w:hAnsi="Times New Roman" w:cs="Times New Roman"/>
          <w:sz w:val="24"/>
          <w:szCs w:val="24"/>
          <w:lang w:val="en-GB"/>
        </w:rPr>
        <w:t>BFD</w:t>
      </w:r>
      <w:r w:rsidRPr="00EB0571">
        <w:rPr>
          <w:rFonts w:ascii="Times New Roman" w:hAnsi="Times New Roman" w:cs="Times New Roman"/>
          <w:sz w:val="24"/>
          <w:szCs w:val="24"/>
          <w:lang w:val="en-GB"/>
        </w:rPr>
        <w:t xml:space="preserve">, and UN-REDD Bangladesh Programme Office for their support and valuable insights. The help and cooperation of the officials at the </w:t>
      </w:r>
      <w:r w:rsidR="00C12B08">
        <w:rPr>
          <w:rFonts w:ascii="Times New Roman" w:hAnsi="Times New Roman" w:cs="Times New Roman"/>
          <w:sz w:val="24"/>
          <w:szCs w:val="24"/>
          <w:lang w:val="en-GB"/>
        </w:rPr>
        <w:t>BFD</w:t>
      </w:r>
      <w:r w:rsidRPr="00EB0571">
        <w:rPr>
          <w:rFonts w:ascii="Times New Roman" w:hAnsi="Times New Roman" w:cs="Times New Roman"/>
          <w:sz w:val="24"/>
          <w:szCs w:val="24"/>
          <w:lang w:val="en-GB"/>
        </w:rPr>
        <w:t xml:space="preserve"> and other </w:t>
      </w:r>
      <w:proofErr w:type="spellStart"/>
      <w:r w:rsidRPr="00EB0571">
        <w:rPr>
          <w:rFonts w:ascii="Times New Roman" w:hAnsi="Times New Roman" w:cs="Times New Roman"/>
          <w:sz w:val="24"/>
          <w:szCs w:val="24"/>
          <w:lang w:val="en-GB"/>
        </w:rPr>
        <w:t>GoB</w:t>
      </w:r>
      <w:proofErr w:type="spellEnd"/>
      <w:r w:rsidRPr="00EB0571">
        <w:rPr>
          <w:rFonts w:ascii="Times New Roman" w:hAnsi="Times New Roman" w:cs="Times New Roman"/>
          <w:sz w:val="24"/>
          <w:szCs w:val="24"/>
          <w:lang w:val="en-GB"/>
        </w:rPr>
        <w:t xml:space="preserve"> offices during the fieldwork, especially the relevant </w:t>
      </w:r>
      <w:r w:rsidR="00AF043D" w:rsidRPr="00EB0571">
        <w:rPr>
          <w:rFonts w:ascii="Times New Roman" w:hAnsi="Times New Roman" w:cs="Times New Roman"/>
          <w:sz w:val="24"/>
          <w:szCs w:val="24"/>
          <w:lang w:val="en-GB"/>
        </w:rPr>
        <w:t>colleagues</w:t>
      </w:r>
      <w:r w:rsidRPr="00EB0571">
        <w:rPr>
          <w:rFonts w:ascii="Times New Roman" w:hAnsi="Times New Roman" w:cs="Times New Roman"/>
          <w:sz w:val="24"/>
          <w:szCs w:val="24"/>
          <w:lang w:val="en-GB"/>
        </w:rPr>
        <w:t xml:space="preserve"> who accompanied me to the field, are gratefully acknowledged. The interview and workshop respondents, who so kindly spared some of their precious time and ideas, deserve a special word of thanks. </w:t>
      </w:r>
    </w:p>
    <w:p w:rsidR="00EB0571" w:rsidRPr="00EB0571" w:rsidRDefault="00EB0571" w:rsidP="00EB0571">
      <w:pPr>
        <w:jc w:val="both"/>
        <w:rPr>
          <w:rFonts w:ascii="Times New Roman" w:hAnsi="Times New Roman" w:cs="Times New Roman"/>
          <w:sz w:val="24"/>
          <w:szCs w:val="24"/>
          <w:lang w:val="en-GB"/>
        </w:rPr>
      </w:pPr>
      <w:r w:rsidRPr="00EB0571">
        <w:rPr>
          <w:rFonts w:ascii="Times New Roman" w:hAnsi="Times New Roman" w:cs="Times New Roman"/>
          <w:sz w:val="24"/>
          <w:szCs w:val="24"/>
          <w:lang w:val="en-GB"/>
        </w:rPr>
        <w:t xml:space="preserve">I owe to many persons and institutions, especially the above, in conducting this Mission. The limitations of this Report, however, are my responsibility. </w:t>
      </w:r>
    </w:p>
    <w:p w:rsidR="00EB0571" w:rsidRPr="00EB0571" w:rsidRDefault="00EB0571" w:rsidP="00EB0571">
      <w:pPr>
        <w:jc w:val="both"/>
        <w:rPr>
          <w:rFonts w:ascii="Times New Roman" w:hAnsi="Times New Roman" w:cs="Times New Roman"/>
          <w:sz w:val="24"/>
          <w:szCs w:val="24"/>
          <w:lang w:val="en-GB"/>
        </w:rPr>
      </w:pPr>
    </w:p>
    <w:p w:rsidR="00EB0571" w:rsidRPr="00EB0571" w:rsidRDefault="00EB0571" w:rsidP="00610D2C">
      <w:pPr>
        <w:spacing w:after="0" w:line="240" w:lineRule="auto"/>
        <w:jc w:val="both"/>
        <w:rPr>
          <w:rFonts w:ascii="Times New Roman" w:hAnsi="Times New Roman" w:cs="Times New Roman"/>
          <w:sz w:val="24"/>
          <w:szCs w:val="24"/>
          <w:lang w:val="en-GB"/>
        </w:rPr>
      </w:pPr>
    </w:p>
    <w:p w:rsidR="00EB0571" w:rsidRDefault="00610D2C" w:rsidP="00610D2C">
      <w:pPr>
        <w:spacing w:after="0" w:line="240" w:lineRule="auto"/>
        <w:rPr>
          <w:rFonts w:ascii="Times New Roman" w:hAnsi="Times New Roman" w:cs="Times New Roman"/>
          <w:i/>
          <w:iCs/>
          <w:sz w:val="24"/>
          <w:szCs w:val="24"/>
          <w:lang w:val="en-GB"/>
        </w:rPr>
      </w:pPr>
      <w:r>
        <w:rPr>
          <w:rFonts w:ascii="Times New Roman" w:hAnsi="Times New Roman" w:cs="Times New Roman"/>
          <w:i/>
          <w:iCs/>
          <w:sz w:val="24"/>
          <w:szCs w:val="24"/>
          <w:lang w:val="en-GB"/>
        </w:rPr>
        <w:t xml:space="preserve">Professor </w:t>
      </w:r>
      <w:r w:rsidR="00EB0571" w:rsidRPr="00EB0571">
        <w:rPr>
          <w:rFonts w:ascii="Times New Roman" w:hAnsi="Times New Roman" w:cs="Times New Roman"/>
          <w:i/>
          <w:iCs/>
          <w:sz w:val="24"/>
          <w:szCs w:val="24"/>
          <w:lang w:val="en-GB"/>
        </w:rPr>
        <w:t>Niaz Ahmed Khan</w:t>
      </w:r>
      <w:r>
        <w:rPr>
          <w:rFonts w:ascii="Times New Roman" w:hAnsi="Times New Roman" w:cs="Times New Roman"/>
          <w:i/>
          <w:iCs/>
          <w:sz w:val="24"/>
          <w:szCs w:val="24"/>
          <w:lang w:val="en-GB"/>
        </w:rPr>
        <w:t>, Ph.D.</w:t>
      </w:r>
    </w:p>
    <w:p w:rsidR="00610D2C" w:rsidRPr="00610D2C" w:rsidRDefault="00610D2C" w:rsidP="00610D2C">
      <w:pPr>
        <w:spacing w:after="0" w:line="240" w:lineRule="auto"/>
        <w:rPr>
          <w:rFonts w:ascii="Times New Roman" w:hAnsi="Times New Roman" w:cs="Times New Roman"/>
          <w:iCs/>
          <w:sz w:val="24"/>
          <w:szCs w:val="24"/>
          <w:lang w:val="en-GB"/>
        </w:rPr>
      </w:pPr>
      <w:r w:rsidRPr="00610D2C">
        <w:rPr>
          <w:rFonts w:ascii="Times New Roman" w:hAnsi="Times New Roman" w:cs="Times New Roman"/>
          <w:iCs/>
          <w:sz w:val="24"/>
          <w:szCs w:val="24"/>
          <w:lang w:val="en-GB"/>
        </w:rPr>
        <w:t>Senior Expert on Forest Governance</w:t>
      </w:r>
    </w:p>
    <w:p w:rsidR="00610D2C" w:rsidRPr="00610D2C" w:rsidRDefault="00610D2C" w:rsidP="00610D2C">
      <w:pPr>
        <w:spacing w:after="0" w:line="240" w:lineRule="auto"/>
        <w:rPr>
          <w:rFonts w:ascii="Times New Roman" w:hAnsi="Times New Roman" w:cs="Times New Roman"/>
          <w:iCs/>
          <w:sz w:val="24"/>
          <w:szCs w:val="24"/>
          <w:lang w:val="en-GB"/>
        </w:rPr>
      </w:pPr>
      <w:r w:rsidRPr="00610D2C">
        <w:rPr>
          <w:rFonts w:ascii="Times New Roman" w:hAnsi="Times New Roman" w:cs="Times New Roman"/>
          <w:iCs/>
          <w:sz w:val="24"/>
          <w:szCs w:val="24"/>
          <w:lang w:val="en-GB"/>
        </w:rPr>
        <w:t>UN-REDD Mission on the Study of Forest Governance in Bangladesh</w:t>
      </w:r>
    </w:p>
    <w:p w:rsidR="00610D2C" w:rsidRDefault="00610D2C" w:rsidP="00EB0571">
      <w:pPr>
        <w:rPr>
          <w:rFonts w:ascii="Times New Roman" w:hAnsi="Times New Roman" w:cs="Times New Roman"/>
          <w:sz w:val="24"/>
          <w:szCs w:val="24"/>
          <w:lang w:val="en-GB"/>
        </w:rPr>
      </w:pPr>
    </w:p>
    <w:p w:rsidR="00EB0571" w:rsidRPr="008C6A86" w:rsidRDefault="008C6A86" w:rsidP="00EB0571">
      <w:pPr>
        <w:rPr>
          <w:rFonts w:ascii="Times New Roman" w:hAnsi="Times New Roman" w:cs="Times New Roman"/>
          <w:sz w:val="24"/>
          <w:szCs w:val="24"/>
          <w:u w:val="single"/>
          <w:lang w:val="en-GB"/>
        </w:rPr>
      </w:pPr>
      <w:r w:rsidRPr="008C6A86">
        <w:rPr>
          <w:rFonts w:ascii="Times New Roman" w:hAnsi="Times New Roman" w:cs="Times New Roman"/>
          <w:sz w:val="24"/>
          <w:szCs w:val="24"/>
          <w:u w:val="single"/>
          <w:lang w:val="en-GB"/>
        </w:rPr>
        <w:t xml:space="preserve">Camp: </w:t>
      </w:r>
      <w:r>
        <w:rPr>
          <w:rFonts w:ascii="Times New Roman" w:hAnsi="Times New Roman" w:cs="Times New Roman"/>
          <w:sz w:val="24"/>
          <w:szCs w:val="24"/>
          <w:u w:val="single"/>
          <w:lang w:val="en-GB"/>
        </w:rPr>
        <w:t xml:space="preserve"> </w:t>
      </w:r>
      <w:r w:rsidRPr="008C6A86">
        <w:rPr>
          <w:rFonts w:ascii="Times New Roman" w:hAnsi="Times New Roman" w:cs="Times New Roman"/>
          <w:sz w:val="24"/>
          <w:szCs w:val="24"/>
          <w:u w:val="single"/>
          <w:lang w:val="en-GB"/>
        </w:rPr>
        <w:t xml:space="preserve">Forest Headquarters, BFD, </w:t>
      </w:r>
      <w:r w:rsidR="00EB0571" w:rsidRPr="008C6A86">
        <w:rPr>
          <w:rFonts w:ascii="Times New Roman" w:hAnsi="Times New Roman" w:cs="Times New Roman"/>
          <w:sz w:val="24"/>
          <w:szCs w:val="24"/>
          <w:u w:val="single"/>
          <w:lang w:val="en-GB"/>
        </w:rPr>
        <w:t>Dhaka,</w:t>
      </w:r>
      <w:r w:rsidRPr="008C6A86">
        <w:rPr>
          <w:rFonts w:ascii="Times New Roman" w:hAnsi="Times New Roman" w:cs="Times New Roman"/>
          <w:sz w:val="24"/>
          <w:szCs w:val="24"/>
          <w:u w:val="single"/>
          <w:lang w:val="en-GB"/>
        </w:rPr>
        <w:t xml:space="preserve"> July </w:t>
      </w:r>
      <w:r w:rsidR="00EB0571" w:rsidRPr="008C6A86">
        <w:rPr>
          <w:rFonts w:ascii="Times New Roman" w:hAnsi="Times New Roman" w:cs="Times New Roman"/>
          <w:sz w:val="24"/>
          <w:szCs w:val="24"/>
          <w:u w:val="single"/>
          <w:lang w:val="en-GB"/>
        </w:rPr>
        <w:t>2018</w:t>
      </w:r>
    </w:p>
    <w:p w:rsidR="00EB0571" w:rsidRPr="00E752B2" w:rsidRDefault="00EB0571" w:rsidP="00EB0571">
      <w:pPr>
        <w:rPr>
          <w:lang w:val="en-GB"/>
        </w:rPr>
      </w:pPr>
    </w:p>
    <w:p w:rsidR="00EB0571" w:rsidRPr="00E752B2" w:rsidRDefault="00EB0571" w:rsidP="00EB0571">
      <w:pPr>
        <w:pStyle w:val="TOC1"/>
        <w:rPr>
          <w:lang w:val="en-GB"/>
        </w:rPr>
      </w:pPr>
    </w:p>
    <w:p w:rsidR="00EB0571" w:rsidRDefault="00EB0571" w:rsidP="00EB0571"/>
    <w:p w:rsidR="00E40696" w:rsidRPr="00201F02" w:rsidRDefault="00E40696" w:rsidP="00EB0571">
      <w:r w:rsidRPr="00201F02">
        <w:br w:type="page"/>
      </w:r>
    </w:p>
    <w:p w:rsidR="0038239A" w:rsidRDefault="008C6A86" w:rsidP="00E40696">
      <w:pPr>
        <w:pStyle w:val="Heading1"/>
        <w:rPr>
          <w:rFonts w:ascii="Times New Roman" w:eastAsia="Times New Roman" w:hAnsi="Times New Roman" w:cs="Times New Roman"/>
        </w:rPr>
      </w:pPr>
      <w:bookmarkStart w:id="3" w:name="_Toc520105367"/>
      <w:r>
        <w:rPr>
          <w:rFonts w:ascii="Times New Roman" w:eastAsia="Times New Roman" w:hAnsi="Times New Roman" w:cs="Times New Roman"/>
        </w:rPr>
        <w:lastRenderedPageBreak/>
        <w:t xml:space="preserve">Extended </w:t>
      </w:r>
      <w:r w:rsidR="00E40696" w:rsidRPr="00201F02">
        <w:rPr>
          <w:rFonts w:ascii="Times New Roman" w:eastAsia="Times New Roman" w:hAnsi="Times New Roman" w:cs="Times New Roman"/>
        </w:rPr>
        <w:t>Executive Summary</w:t>
      </w:r>
      <w:bookmarkEnd w:id="3"/>
    </w:p>
    <w:p w:rsidR="008D7873" w:rsidRDefault="008D7873" w:rsidP="008D7873">
      <w:pPr>
        <w:pStyle w:val="Heading2"/>
        <w:rPr>
          <w:rFonts w:ascii="Times New Roman" w:hAnsi="Times New Roman" w:cs="Times New Roman"/>
        </w:rPr>
      </w:pPr>
    </w:p>
    <w:p w:rsidR="0038239A" w:rsidRPr="0094117A" w:rsidRDefault="00274C19" w:rsidP="00D86D52">
      <w:pPr>
        <w:pStyle w:val="Heading2"/>
        <w:rPr>
          <w:rFonts w:ascii="Times New Roman" w:hAnsi="Times New Roman" w:cs="Times New Roman"/>
        </w:rPr>
      </w:pPr>
      <w:bookmarkStart w:id="4" w:name="_Toc520105368"/>
      <w:r w:rsidRPr="0094117A">
        <w:rPr>
          <w:rFonts w:ascii="Times New Roman" w:hAnsi="Times New Roman" w:cs="Times New Roman"/>
        </w:rPr>
        <w:t>Setting the Scene</w:t>
      </w:r>
      <w:bookmarkEnd w:id="4"/>
    </w:p>
    <w:p w:rsidR="00843416" w:rsidRPr="0094117A" w:rsidRDefault="00843416" w:rsidP="008D7873">
      <w:pPr>
        <w:spacing w:after="120" w:line="240" w:lineRule="auto"/>
        <w:jc w:val="both"/>
        <w:textAlignment w:val="baseline"/>
        <w:rPr>
          <w:rFonts w:ascii="Times New Roman" w:eastAsia="Calibri" w:hAnsi="Times New Roman" w:cs="Times New Roman"/>
          <w:sz w:val="2"/>
        </w:rPr>
      </w:pPr>
    </w:p>
    <w:p w:rsidR="00A52DA8" w:rsidRPr="00CB7A97" w:rsidRDefault="0038239A" w:rsidP="008D7873">
      <w:pPr>
        <w:spacing w:after="120" w:line="240" w:lineRule="auto"/>
        <w:jc w:val="both"/>
        <w:textAlignment w:val="baseline"/>
        <w:rPr>
          <w:rFonts w:ascii="Times New Roman" w:hAnsi="Times New Roman" w:cs="Times New Roman"/>
        </w:rPr>
      </w:pPr>
      <w:r w:rsidRPr="00CB7A97">
        <w:rPr>
          <w:rFonts w:ascii="Times New Roman" w:eastAsia="Calibri" w:hAnsi="Times New Roman" w:cs="Times New Roman"/>
        </w:rPr>
        <w:t xml:space="preserve">This Report </w:t>
      </w:r>
      <w:r w:rsidRPr="00CB7A97">
        <w:rPr>
          <w:rFonts w:ascii="Times New Roman" w:hAnsi="Times New Roman" w:cs="Times New Roman"/>
          <w:lang w:val="en-GB"/>
        </w:rPr>
        <w:t xml:space="preserve">documents the overall experiences, findings and recommendations of the </w:t>
      </w:r>
      <w:r w:rsidRPr="00CB7A97">
        <w:rPr>
          <w:rFonts w:ascii="Times New Roman" w:eastAsia="Calibri" w:hAnsi="Times New Roman" w:cs="Times New Roman"/>
        </w:rPr>
        <w:t>Study o</w:t>
      </w:r>
      <w:r w:rsidR="0007136C">
        <w:rPr>
          <w:rFonts w:ascii="Times New Roman" w:eastAsia="Calibri" w:hAnsi="Times New Roman" w:cs="Times New Roman"/>
        </w:rPr>
        <w:t>n</w:t>
      </w:r>
      <w:r w:rsidRPr="00CB7A97">
        <w:rPr>
          <w:rFonts w:ascii="Times New Roman" w:eastAsia="Calibri" w:hAnsi="Times New Roman" w:cs="Times New Roman"/>
        </w:rPr>
        <w:t xml:space="preserve"> Forest Governance in Bangladesh. This research aims at (i) r</w:t>
      </w:r>
      <w:r w:rsidRPr="00CB7A97">
        <w:rPr>
          <w:rFonts w:ascii="Times New Roman" w:eastAsia="Times New Roman" w:hAnsi="Times New Roman" w:cs="Times New Roman"/>
          <w:color w:val="000000" w:themeColor="text1"/>
        </w:rPr>
        <w:t>eviewing the specific governance issues related with forest management in Bangladesh – especially in light of the ones identified by the earlier UN-REDD Study on ‘</w:t>
      </w:r>
      <w:r w:rsidRPr="00CB7A97">
        <w:rPr>
          <w:rFonts w:ascii="Times New Roman" w:hAnsi="Times New Roman" w:cs="Times New Roman"/>
          <w:color w:val="222222"/>
          <w:shd w:val="clear" w:color="auto" w:fill="FFFFFF"/>
        </w:rPr>
        <w:t>Drivers of Deforestation and Forest Degradation in Bangladesh’ and selected other pa</w:t>
      </w:r>
      <w:r w:rsidR="00531A93" w:rsidRPr="00CB7A97">
        <w:rPr>
          <w:rFonts w:ascii="Times New Roman" w:hAnsi="Times New Roman" w:cs="Times New Roman"/>
          <w:color w:val="222222"/>
          <w:shd w:val="clear" w:color="auto" w:fill="FFFFFF"/>
        </w:rPr>
        <w:t>s</w:t>
      </w:r>
      <w:r w:rsidRPr="00CB7A97">
        <w:rPr>
          <w:rFonts w:ascii="Times New Roman" w:hAnsi="Times New Roman" w:cs="Times New Roman"/>
          <w:color w:val="222222"/>
          <w:shd w:val="clear" w:color="auto" w:fill="FFFFFF"/>
        </w:rPr>
        <w:t>t studies</w:t>
      </w:r>
      <w:r w:rsidRPr="00CB7A97">
        <w:rPr>
          <w:rFonts w:ascii="Times New Roman" w:eastAsia="Times New Roman" w:hAnsi="Times New Roman" w:cs="Times New Roman"/>
          <w:color w:val="000000" w:themeColor="text1"/>
        </w:rPr>
        <w:t xml:space="preserve">; </w:t>
      </w:r>
      <w:r w:rsidR="00531A93" w:rsidRPr="00CB7A97">
        <w:rPr>
          <w:rFonts w:ascii="Times New Roman" w:eastAsia="Times New Roman" w:hAnsi="Times New Roman" w:cs="Times New Roman"/>
          <w:color w:val="000000" w:themeColor="text1"/>
        </w:rPr>
        <w:t xml:space="preserve">(ii) </w:t>
      </w:r>
      <w:r w:rsidRPr="00CB7A97">
        <w:rPr>
          <w:rFonts w:ascii="Times New Roman" w:eastAsia="Times New Roman" w:hAnsi="Times New Roman" w:cs="Times New Roman"/>
          <w:color w:val="000000" w:themeColor="text1"/>
        </w:rPr>
        <w:t>exploring the underlying challenges that affect the governance</w:t>
      </w:r>
      <w:r w:rsidR="00531A93" w:rsidRPr="00CB7A97">
        <w:rPr>
          <w:rFonts w:ascii="Times New Roman" w:eastAsia="Times New Roman" w:hAnsi="Times New Roman" w:cs="Times New Roman"/>
          <w:color w:val="000000" w:themeColor="text1"/>
        </w:rPr>
        <w:t xml:space="preserve"> performance;</w:t>
      </w:r>
      <w:r w:rsidRPr="00CB7A97">
        <w:rPr>
          <w:rFonts w:ascii="Times New Roman" w:eastAsia="Times New Roman" w:hAnsi="Times New Roman" w:cs="Times New Roman"/>
          <w:color w:val="000000" w:themeColor="text1"/>
        </w:rPr>
        <w:t xml:space="preserve"> </w:t>
      </w:r>
      <w:r w:rsidR="00531A93" w:rsidRPr="00CB7A97">
        <w:rPr>
          <w:rFonts w:ascii="Times New Roman" w:eastAsia="Times New Roman" w:hAnsi="Times New Roman" w:cs="Times New Roman"/>
          <w:color w:val="000000" w:themeColor="text1"/>
        </w:rPr>
        <w:t xml:space="preserve">(iii) </w:t>
      </w:r>
      <w:r w:rsidRPr="00CB7A97">
        <w:rPr>
          <w:rFonts w:ascii="Times New Roman" w:eastAsia="Times New Roman" w:hAnsi="Times New Roman" w:cs="Times New Roman"/>
          <w:color w:val="000000" w:themeColor="text1"/>
        </w:rPr>
        <w:t>analyz</w:t>
      </w:r>
      <w:r w:rsidR="00531A93" w:rsidRPr="00CB7A97">
        <w:rPr>
          <w:rFonts w:ascii="Times New Roman" w:eastAsia="Times New Roman" w:hAnsi="Times New Roman" w:cs="Times New Roman"/>
          <w:color w:val="000000" w:themeColor="text1"/>
        </w:rPr>
        <w:t>ing</w:t>
      </w:r>
      <w:r w:rsidRPr="00CB7A97">
        <w:rPr>
          <w:rFonts w:ascii="Times New Roman" w:eastAsia="Times New Roman" w:hAnsi="Times New Roman" w:cs="Times New Roman"/>
          <w:color w:val="000000" w:themeColor="text1"/>
        </w:rPr>
        <w:t xml:space="preserve"> the dynamics of weak governance</w:t>
      </w:r>
      <w:r w:rsidR="00531A93" w:rsidRPr="00CB7A97">
        <w:rPr>
          <w:rFonts w:ascii="Times New Roman" w:eastAsia="Times New Roman" w:hAnsi="Times New Roman" w:cs="Times New Roman"/>
          <w:color w:val="000000" w:themeColor="text1"/>
        </w:rPr>
        <w:t>; and furnishing some pertinent recommendations.</w:t>
      </w:r>
    </w:p>
    <w:p w:rsidR="00A52DA8" w:rsidRPr="00CB7A97" w:rsidRDefault="00A52DA8" w:rsidP="00A52DA8">
      <w:pPr>
        <w:pStyle w:val="ASIBodyCopy"/>
        <w:spacing w:before="0" w:after="0" w:line="240" w:lineRule="auto"/>
        <w:rPr>
          <w:szCs w:val="22"/>
        </w:rPr>
      </w:pPr>
      <w:r w:rsidRPr="00CB7A97">
        <w:rPr>
          <w:szCs w:val="22"/>
        </w:rPr>
        <w:t xml:space="preserve">The </w:t>
      </w:r>
      <w:r w:rsidR="009B2FCE" w:rsidRPr="00CB7A97">
        <w:rPr>
          <w:szCs w:val="22"/>
        </w:rPr>
        <w:t>major</w:t>
      </w:r>
      <w:r w:rsidRPr="00CB7A97">
        <w:rPr>
          <w:szCs w:val="22"/>
        </w:rPr>
        <w:t xml:space="preserve"> data collection tools included systematic review</w:t>
      </w:r>
      <w:r w:rsidR="009B2FCE" w:rsidRPr="00CB7A97">
        <w:rPr>
          <w:szCs w:val="22"/>
        </w:rPr>
        <w:t xml:space="preserve"> of</w:t>
      </w:r>
      <w:r w:rsidRPr="00CB7A97">
        <w:rPr>
          <w:szCs w:val="22"/>
        </w:rPr>
        <w:t xml:space="preserve"> the </w:t>
      </w:r>
      <w:r w:rsidR="009B2FCE" w:rsidRPr="00CB7A97">
        <w:rPr>
          <w:szCs w:val="22"/>
        </w:rPr>
        <w:t>key</w:t>
      </w:r>
      <w:r w:rsidRPr="00CB7A97">
        <w:rPr>
          <w:szCs w:val="22"/>
        </w:rPr>
        <w:t xml:space="preserve"> literature, desk survey of the key official documents and records</w:t>
      </w:r>
      <w:r w:rsidR="009B2FCE" w:rsidRPr="00CB7A97">
        <w:rPr>
          <w:szCs w:val="22"/>
        </w:rPr>
        <w:t>,</w:t>
      </w:r>
      <w:r w:rsidRPr="00CB7A97">
        <w:rPr>
          <w:szCs w:val="22"/>
        </w:rPr>
        <w:t xml:space="preserve"> focus group discussion, informal interviews (including key informant interviews), and personal (uncontrolled) observation. </w:t>
      </w:r>
      <w:r w:rsidR="009B2FCE" w:rsidRPr="00CB7A97">
        <w:rPr>
          <w:szCs w:val="22"/>
        </w:rPr>
        <w:t>Based on some specific criteria and stakeholder consultation, fieldwork was conducted in Dhaka, Gazipur, Mymensing</w:t>
      </w:r>
      <w:r w:rsidR="005B75C9">
        <w:rPr>
          <w:szCs w:val="22"/>
        </w:rPr>
        <w:t>h</w:t>
      </w:r>
      <w:r w:rsidR="009B2FCE" w:rsidRPr="00CB7A97">
        <w:rPr>
          <w:szCs w:val="22"/>
        </w:rPr>
        <w:t>, Tangail, Chittagong, Chittagong Hill Tracts, Cox’s Bazar, Noakhali, and Sundarbans</w:t>
      </w:r>
      <w:r w:rsidR="00274C19" w:rsidRPr="00CB7A97">
        <w:rPr>
          <w:szCs w:val="22"/>
        </w:rPr>
        <w:t xml:space="preserve"> -</w:t>
      </w:r>
      <w:r w:rsidR="009B2FCE" w:rsidRPr="00CB7A97">
        <w:rPr>
          <w:szCs w:val="22"/>
        </w:rPr>
        <w:t xml:space="preserve"> broadly covering</w:t>
      </w:r>
      <w:r w:rsidR="00274C19" w:rsidRPr="00CB7A97">
        <w:rPr>
          <w:szCs w:val="22"/>
        </w:rPr>
        <w:t xml:space="preserve"> such national forest categories as Plain land Sal, Coastal, and Hills forest zones.</w:t>
      </w:r>
      <w:r w:rsidRPr="00CB7A97">
        <w:rPr>
          <w:szCs w:val="22"/>
        </w:rPr>
        <w:t xml:space="preserve"> </w:t>
      </w:r>
    </w:p>
    <w:p w:rsidR="00A52DA8" w:rsidRPr="00CB7A97" w:rsidRDefault="00A52DA8" w:rsidP="00A20AF1">
      <w:pPr>
        <w:pStyle w:val="Heading2"/>
        <w:rPr>
          <w:rFonts w:ascii="Times New Roman" w:eastAsia="Calibri" w:hAnsi="Times New Roman" w:cs="Times New Roman"/>
          <w:sz w:val="22"/>
          <w:szCs w:val="22"/>
        </w:rPr>
      </w:pPr>
    </w:p>
    <w:p w:rsidR="00A20AF1" w:rsidRPr="0094117A" w:rsidRDefault="00A20AF1" w:rsidP="00D86D52">
      <w:pPr>
        <w:pStyle w:val="Heading2"/>
        <w:rPr>
          <w:rFonts w:ascii="Times New Roman" w:hAnsi="Times New Roman" w:cs="Times New Roman"/>
        </w:rPr>
      </w:pPr>
      <w:bookmarkStart w:id="5" w:name="_Toc520105369"/>
      <w:r w:rsidRPr="0094117A">
        <w:rPr>
          <w:rFonts w:ascii="Times New Roman" w:hAnsi="Times New Roman" w:cs="Times New Roman"/>
        </w:rPr>
        <w:t>Selected Major Observations</w:t>
      </w:r>
      <w:r w:rsidR="00843416" w:rsidRPr="0094117A">
        <w:rPr>
          <w:rFonts w:ascii="Times New Roman" w:hAnsi="Times New Roman" w:cs="Times New Roman"/>
        </w:rPr>
        <w:t>,</w:t>
      </w:r>
      <w:r w:rsidRPr="0094117A">
        <w:rPr>
          <w:rFonts w:ascii="Times New Roman" w:hAnsi="Times New Roman" w:cs="Times New Roman"/>
        </w:rPr>
        <w:t xml:space="preserve"> Findings</w:t>
      </w:r>
      <w:r w:rsidR="00843416" w:rsidRPr="0094117A">
        <w:rPr>
          <w:rFonts w:ascii="Times New Roman" w:hAnsi="Times New Roman" w:cs="Times New Roman"/>
        </w:rPr>
        <w:t>, and Recommendations</w:t>
      </w:r>
      <w:bookmarkEnd w:id="5"/>
    </w:p>
    <w:p w:rsidR="00A20AF1" w:rsidRPr="0094117A" w:rsidRDefault="00A20AF1" w:rsidP="00A20AF1">
      <w:pPr>
        <w:spacing w:after="0" w:line="240" w:lineRule="auto"/>
        <w:jc w:val="both"/>
        <w:rPr>
          <w:rFonts w:ascii="Times New Roman" w:hAnsi="Times New Roman" w:cs="Times New Roman"/>
        </w:rPr>
      </w:pPr>
    </w:p>
    <w:p w:rsidR="00A20AF1" w:rsidRPr="00CB7A97" w:rsidRDefault="008F1298" w:rsidP="008F1298">
      <w:pPr>
        <w:spacing w:after="0" w:line="240" w:lineRule="auto"/>
        <w:jc w:val="both"/>
        <w:rPr>
          <w:rFonts w:ascii="Times New Roman" w:hAnsi="Times New Roman" w:cs="Times New Roman"/>
          <w:u w:val="single"/>
        </w:rPr>
      </w:pPr>
      <w:r w:rsidRPr="00CB7A97">
        <w:rPr>
          <w:rFonts w:ascii="Times New Roman" w:hAnsi="Times New Roman" w:cs="Times New Roman"/>
        </w:rPr>
        <w:t xml:space="preserve">In following </w:t>
      </w:r>
      <w:r w:rsidR="00A20AF1" w:rsidRPr="00CB7A97">
        <w:rPr>
          <w:rFonts w:ascii="Times New Roman" w:hAnsi="Times New Roman" w:cs="Times New Roman"/>
        </w:rPr>
        <w:t>the Analytical Framework of the Study</w:t>
      </w:r>
      <w:r w:rsidRPr="00CB7A97">
        <w:rPr>
          <w:rFonts w:ascii="Times New Roman" w:hAnsi="Times New Roman" w:cs="Times New Roman"/>
        </w:rPr>
        <w:t xml:space="preserve">, the following </w:t>
      </w:r>
      <w:r w:rsidR="00A20AF1" w:rsidRPr="00CB7A97">
        <w:rPr>
          <w:rFonts w:ascii="Times New Roman" w:hAnsi="Times New Roman" w:cs="Times New Roman"/>
        </w:rPr>
        <w:t xml:space="preserve">observations and associated recommendations </w:t>
      </w:r>
      <w:r w:rsidRPr="00CB7A97">
        <w:rPr>
          <w:rFonts w:ascii="Times New Roman" w:hAnsi="Times New Roman" w:cs="Times New Roman"/>
        </w:rPr>
        <w:t xml:space="preserve">(‘Possible Action Points’) </w:t>
      </w:r>
      <w:r w:rsidR="00A20AF1" w:rsidRPr="00CB7A97">
        <w:rPr>
          <w:rFonts w:ascii="Times New Roman" w:hAnsi="Times New Roman" w:cs="Times New Roman"/>
        </w:rPr>
        <w:t xml:space="preserve">are presented under three broad (sub)sections; i.e. issues related to Policy, Institution Capacity, and Responsiveness and Accountability. </w:t>
      </w:r>
    </w:p>
    <w:p w:rsidR="00D44CF4" w:rsidRDefault="00D44CF4" w:rsidP="00AB36EA">
      <w:pPr>
        <w:pStyle w:val="Heading2"/>
        <w:jc w:val="center"/>
        <w:rPr>
          <w:rFonts w:ascii="Times New Roman" w:hAnsi="Times New Roman" w:cs="Times New Roman"/>
          <w:sz w:val="22"/>
          <w:szCs w:val="22"/>
        </w:rPr>
      </w:pPr>
    </w:p>
    <w:p w:rsidR="00AB36EA" w:rsidRPr="00843416" w:rsidRDefault="00AB36EA" w:rsidP="00843416">
      <w:pPr>
        <w:jc w:val="center"/>
        <w:rPr>
          <w:b/>
          <w:i/>
          <w:u w:val="single"/>
        </w:rPr>
      </w:pPr>
      <w:r w:rsidRPr="00843416">
        <w:rPr>
          <w:b/>
          <w:i/>
          <w:u w:val="single"/>
        </w:rPr>
        <w:t>POLICY</w:t>
      </w:r>
    </w:p>
    <w:p w:rsidR="00843416" w:rsidRPr="00843416" w:rsidRDefault="00843416" w:rsidP="008F1298">
      <w:pPr>
        <w:rPr>
          <w:rFonts w:ascii="Times New Roman" w:hAnsi="Times New Roman" w:cs="Times New Roman"/>
          <w:b/>
          <w:sz w:val="2"/>
        </w:rPr>
      </w:pPr>
    </w:p>
    <w:p w:rsidR="00AB36EA" w:rsidRPr="00CB7A97" w:rsidRDefault="00AB36EA" w:rsidP="00843416">
      <w:pPr>
        <w:jc w:val="both"/>
        <w:rPr>
          <w:rFonts w:ascii="Times New Roman" w:hAnsi="Times New Roman" w:cs="Times New Roman"/>
          <w:b/>
        </w:rPr>
      </w:pPr>
      <w:r w:rsidRPr="00CB7A97">
        <w:rPr>
          <w:rFonts w:ascii="Times New Roman" w:hAnsi="Times New Roman" w:cs="Times New Roman"/>
          <w:b/>
        </w:rPr>
        <w:t>The historical legacy of custodial-commercial (‘revenue generation’) orientation, and the resultant alienation of local communities</w:t>
      </w:r>
    </w:p>
    <w:p w:rsidR="00AB36EA" w:rsidRPr="00D44CF4" w:rsidRDefault="00AB36EA" w:rsidP="00D44CF4">
      <w:pPr>
        <w:pStyle w:val="ListParagraph"/>
        <w:numPr>
          <w:ilvl w:val="0"/>
          <w:numId w:val="41"/>
        </w:numPr>
        <w:jc w:val="both"/>
        <w:rPr>
          <w:rFonts w:ascii="Times New Roman" w:hAnsi="Times New Roman" w:cs="Times New Roman"/>
        </w:rPr>
      </w:pPr>
      <w:r w:rsidRPr="00D44CF4">
        <w:rPr>
          <w:rFonts w:ascii="Times New Roman" w:hAnsi="Times New Roman" w:cs="Times New Roman"/>
        </w:rPr>
        <w:t xml:space="preserve">Until the recent decades, state forest policies and strategies manifested two dominant trends: (i) a revenue earning and commercial orientation, and (ii) the resultant progressive alienation of local communities from forest governance. The implications for these historical trends </w:t>
      </w:r>
      <w:r w:rsidR="008F1298" w:rsidRPr="00D44CF4">
        <w:rPr>
          <w:rFonts w:ascii="Times New Roman" w:hAnsi="Times New Roman" w:cs="Times New Roman"/>
        </w:rPr>
        <w:t>include</w:t>
      </w:r>
      <w:r w:rsidRPr="00D44CF4">
        <w:rPr>
          <w:rFonts w:ascii="Times New Roman" w:hAnsi="Times New Roman" w:cs="Times New Roman"/>
        </w:rPr>
        <w:t xml:space="preserve">: (i) the constant pursuit of revenue generation overshadowed the broader ecological and landscape based perspective of forest management; (ii) created a degree distance and enmity between </w:t>
      </w:r>
      <w:r w:rsidR="00C12B08">
        <w:rPr>
          <w:rFonts w:ascii="Times New Roman" w:hAnsi="Times New Roman" w:cs="Times New Roman"/>
        </w:rPr>
        <w:t>BFD</w:t>
      </w:r>
      <w:r w:rsidRPr="00D44CF4">
        <w:rPr>
          <w:rFonts w:ascii="Times New Roman" w:hAnsi="Times New Roman" w:cs="Times New Roman"/>
        </w:rPr>
        <w:t xml:space="preserve"> and the local communities; and (iii) posed difficulties in developing and sustaining local institutions and community based forestry practices. </w:t>
      </w:r>
    </w:p>
    <w:p w:rsidR="00AB36EA" w:rsidRPr="00CB7A97" w:rsidRDefault="00AB36EA" w:rsidP="008F1298">
      <w:pPr>
        <w:rPr>
          <w:rFonts w:ascii="Times New Roman" w:hAnsi="Times New Roman" w:cs="Times New Roman"/>
          <w:b/>
        </w:rPr>
      </w:pPr>
      <w:r w:rsidRPr="00CB7A97">
        <w:rPr>
          <w:rFonts w:ascii="Times New Roman" w:hAnsi="Times New Roman" w:cs="Times New Roman"/>
          <w:b/>
        </w:rPr>
        <w:t>Problems and implications of the revenue generation and utilization policy</w:t>
      </w:r>
    </w:p>
    <w:p w:rsidR="00AB36EA" w:rsidRPr="00D44CF4" w:rsidRDefault="00AB36EA" w:rsidP="00D44CF4">
      <w:pPr>
        <w:pStyle w:val="ListParagraph"/>
        <w:numPr>
          <w:ilvl w:val="0"/>
          <w:numId w:val="40"/>
        </w:numPr>
        <w:spacing w:after="0" w:line="240" w:lineRule="auto"/>
        <w:jc w:val="both"/>
        <w:rPr>
          <w:rFonts w:ascii="Times New Roman" w:hAnsi="Times New Roman" w:cs="Times New Roman"/>
        </w:rPr>
      </w:pPr>
      <w:r w:rsidRPr="00D44CF4">
        <w:rPr>
          <w:rFonts w:ascii="Times New Roman" w:hAnsi="Times New Roman" w:cs="Times New Roman"/>
        </w:rPr>
        <w:t>The field officials note that (i) there is hardly any systematic consultation with the field officials in setting these targets; (ii) there is no institutional mechanism of reward or recognition for achieving the</w:t>
      </w:r>
      <w:r w:rsidR="001A2A5C">
        <w:rPr>
          <w:rFonts w:ascii="Times New Roman" w:hAnsi="Times New Roman" w:cs="Times New Roman"/>
        </w:rPr>
        <w:t xml:space="preserve"> revenue</w:t>
      </w:r>
      <w:r w:rsidRPr="00D44CF4">
        <w:rPr>
          <w:rFonts w:ascii="Times New Roman" w:hAnsi="Times New Roman" w:cs="Times New Roman"/>
        </w:rPr>
        <w:t xml:space="preserve"> target; and (iii) despite dire needs and demand in the field, there is no provision for reinvesting a part of  the revenue generated for  the development of the concerned field office(s).  </w:t>
      </w:r>
    </w:p>
    <w:p w:rsidR="00AB36EA" w:rsidRPr="00D44CF4" w:rsidRDefault="00AB36EA" w:rsidP="00D44CF4">
      <w:pPr>
        <w:pStyle w:val="ListParagraph"/>
        <w:numPr>
          <w:ilvl w:val="0"/>
          <w:numId w:val="40"/>
        </w:numPr>
        <w:spacing w:after="0" w:line="240" w:lineRule="auto"/>
        <w:jc w:val="both"/>
        <w:rPr>
          <w:rFonts w:ascii="Times New Roman" w:hAnsi="Times New Roman" w:cs="Times New Roman"/>
        </w:rPr>
      </w:pPr>
      <w:r w:rsidRPr="00D44CF4">
        <w:rPr>
          <w:rFonts w:ascii="Times New Roman" w:hAnsi="Times New Roman" w:cs="Times New Roman"/>
        </w:rPr>
        <w:t>Budgetary allocations, especially to the Divisions, fluctuate considerably over time, and there is major inconsistency in the two key ‘heads’ of budget – Development and Revenue</w:t>
      </w:r>
      <w:r w:rsidR="008F1298" w:rsidRPr="00D44CF4">
        <w:rPr>
          <w:rFonts w:ascii="Times New Roman" w:hAnsi="Times New Roman" w:cs="Times New Roman"/>
        </w:rPr>
        <w:t xml:space="preserve"> – making it</w:t>
      </w:r>
      <w:r w:rsidRPr="00D44CF4">
        <w:rPr>
          <w:rFonts w:ascii="Times New Roman" w:hAnsi="Times New Roman" w:cs="Times New Roman"/>
        </w:rPr>
        <w:t xml:space="preserve"> difficult to conduct any regular planning and associated resourcing exercise under these</w:t>
      </w:r>
      <w:r w:rsidR="008F1298" w:rsidRPr="00D44CF4">
        <w:rPr>
          <w:rFonts w:ascii="Times New Roman" w:hAnsi="Times New Roman" w:cs="Times New Roman"/>
        </w:rPr>
        <w:t xml:space="preserve"> circumstances of</w:t>
      </w:r>
      <w:r w:rsidRPr="00D44CF4">
        <w:rPr>
          <w:rFonts w:ascii="Times New Roman" w:hAnsi="Times New Roman" w:cs="Times New Roman"/>
        </w:rPr>
        <w:t xml:space="preserve"> fluid and inconsistent resource inflow. </w:t>
      </w:r>
    </w:p>
    <w:p w:rsidR="00AB36EA" w:rsidRPr="001A2A5C" w:rsidRDefault="00AB36EA" w:rsidP="00D44CF4">
      <w:pPr>
        <w:pStyle w:val="ListParagraph"/>
        <w:numPr>
          <w:ilvl w:val="0"/>
          <w:numId w:val="40"/>
        </w:numPr>
        <w:spacing w:after="0" w:line="240" w:lineRule="auto"/>
        <w:jc w:val="both"/>
        <w:rPr>
          <w:rFonts w:ascii="Times New Roman" w:hAnsi="Times New Roman" w:cs="Times New Roman"/>
          <w:i/>
        </w:rPr>
      </w:pPr>
      <w:r w:rsidRPr="00D44CF4">
        <w:rPr>
          <w:rFonts w:ascii="Times New Roman" w:hAnsi="Times New Roman" w:cs="Times New Roman"/>
        </w:rPr>
        <w:t xml:space="preserve">There is also drastic imbalance in the ratio of revenue (resource) allocation between routine establishment (overhead) and productive activity (program) heads.  </w:t>
      </w:r>
      <w:r w:rsidR="008F1298" w:rsidRPr="00D44CF4">
        <w:rPr>
          <w:rFonts w:ascii="Times New Roman" w:hAnsi="Times New Roman" w:cs="Times New Roman"/>
        </w:rPr>
        <w:t>S</w:t>
      </w:r>
      <w:r w:rsidRPr="00D44CF4">
        <w:rPr>
          <w:rFonts w:ascii="Times New Roman" w:hAnsi="Times New Roman" w:cs="Times New Roman"/>
        </w:rPr>
        <w:t xml:space="preserve">ubstantial portion of the resources is used in overhead and establishment, and the mainstream productive activities (i.e. plantation, seedling raising, other forestry activities) receive relatively insignificant allocation. </w:t>
      </w:r>
    </w:p>
    <w:p w:rsidR="001A2A5C" w:rsidRPr="00D44CF4" w:rsidRDefault="001A2A5C" w:rsidP="001A2A5C">
      <w:pPr>
        <w:pStyle w:val="ListParagraph"/>
        <w:spacing w:after="0" w:line="240" w:lineRule="auto"/>
        <w:jc w:val="both"/>
        <w:rPr>
          <w:rFonts w:ascii="Times New Roman" w:hAnsi="Times New Roman" w:cs="Times New Roman"/>
          <w:i/>
        </w:rPr>
      </w:pPr>
    </w:p>
    <w:p w:rsidR="00AB36EA" w:rsidRPr="00CB7A97" w:rsidRDefault="00AB36EA" w:rsidP="00D44CF4">
      <w:pPr>
        <w:spacing w:after="0" w:line="240" w:lineRule="auto"/>
        <w:rPr>
          <w:rFonts w:ascii="Times New Roman" w:hAnsi="Times New Roman" w:cs="Times New Roman"/>
          <w:u w:val="single"/>
        </w:rPr>
      </w:pPr>
      <w:r w:rsidRPr="00CB7A97">
        <w:rPr>
          <w:rFonts w:ascii="Times New Roman" w:hAnsi="Times New Roman" w:cs="Times New Roman"/>
          <w:u w:val="single"/>
        </w:rPr>
        <w:lastRenderedPageBreak/>
        <w:t>Possible Action Points</w:t>
      </w:r>
    </w:p>
    <w:p w:rsidR="00D44CF4" w:rsidRDefault="00AB36EA" w:rsidP="00D44CF4">
      <w:pPr>
        <w:pStyle w:val="ListParagraph"/>
        <w:numPr>
          <w:ilvl w:val="0"/>
          <w:numId w:val="42"/>
        </w:numPr>
        <w:spacing w:after="0" w:line="240" w:lineRule="auto"/>
        <w:jc w:val="both"/>
        <w:rPr>
          <w:rFonts w:ascii="Times New Roman" w:hAnsi="Times New Roman" w:cs="Times New Roman"/>
        </w:rPr>
      </w:pPr>
      <w:r w:rsidRPr="00D44CF4">
        <w:rPr>
          <w:rFonts w:ascii="Times New Roman" w:hAnsi="Times New Roman" w:cs="Times New Roman"/>
        </w:rPr>
        <w:t>It is imperative to carefully review, and  synergize the Revenue and Development heads during the allocation process. A greater degree of consultation and interaction between the directorate/departmental entity (</w:t>
      </w:r>
      <w:r w:rsidR="00C12B08">
        <w:rPr>
          <w:rFonts w:ascii="Times New Roman" w:hAnsi="Times New Roman" w:cs="Times New Roman"/>
        </w:rPr>
        <w:t>BFD</w:t>
      </w:r>
      <w:r w:rsidRPr="00D44CF4">
        <w:rPr>
          <w:rFonts w:ascii="Times New Roman" w:hAnsi="Times New Roman" w:cs="Times New Roman"/>
        </w:rPr>
        <w:t>, BFRI etc.) and the Ministry (</w:t>
      </w:r>
      <w:proofErr w:type="spellStart"/>
      <w:r w:rsidRPr="00D44CF4">
        <w:rPr>
          <w:rFonts w:ascii="Times New Roman" w:hAnsi="Times New Roman" w:cs="Times New Roman"/>
        </w:rPr>
        <w:t>MoEFCC</w:t>
      </w:r>
      <w:proofErr w:type="spellEnd"/>
      <w:r w:rsidRPr="00D44CF4">
        <w:rPr>
          <w:rFonts w:ascii="Times New Roman" w:hAnsi="Times New Roman" w:cs="Times New Roman"/>
        </w:rPr>
        <w:t>)  (via Ministry of Finance) would be useful in order to harmonize the (entity level) needs and plans with central resource allocation.</w:t>
      </w:r>
    </w:p>
    <w:p w:rsidR="00AB36EA" w:rsidRPr="00D44CF4" w:rsidRDefault="00AB36EA" w:rsidP="00D44CF4">
      <w:pPr>
        <w:pStyle w:val="ListParagraph"/>
        <w:spacing w:after="0" w:line="240" w:lineRule="auto"/>
        <w:jc w:val="both"/>
        <w:rPr>
          <w:rFonts w:ascii="Times New Roman" w:hAnsi="Times New Roman" w:cs="Times New Roman"/>
        </w:rPr>
      </w:pPr>
      <w:r w:rsidRPr="00D44CF4">
        <w:rPr>
          <w:rFonts w:ascii="Times New Roman" w:hAnsi="Times New Roman" w:cs="Times New Roman"/>
        </w:rPr>
        <w:t xml:space="preserve">    </w:t>
      </w:r>
    </w:p>
    <w:p w:rsidR="00AB36EA" w:rsidRPr="00CB7A97" w:rsidRDefault="00AB36EA" w:rsidP="008F1298">
      <w:pPr>
        <w:rPr>
          <w:rFonts w:ascii="Times New Roman" w:hAnsi="Times New Roman" w:cs="Times New Roman"/>
          <w:b/>
        </w:rPr>
      </w:pPr>
      <w:r w:rsidRPr="00CB7A97">
        <w:rPr>
          <w:rFonts w:ascii="Times New Roman" w:hAnsi="Times New Roman" w:cs="Times New Roman"/>
          <w:b/>
        </w:rPr>
        <w:t xml:space="preserve">The reduced priority and significance of forest sector in policy decisions and the associated implications </w:t>
      </w:r>
    </w:p>
    <w:p w:rsidR="00AB36EA" w:rsidRPr="00D44CF4" w:rsidRDefault="00AB36EA" w:rsidP="00D44CF4">
      <w:pPr>
        <w:pStyle w:val="ListParagraph"/>
        <w:numPr>
          <w:ilvl w:val="0"/>
          <w:numId w:val="42"/>
        </w:numPr>
        <w:spacing w:after="0" w:line="240" w:lineRule="auto"/>
        <w:jc w:val="both"/>
        <w:rPr>
          <w:rFonts w:ascii="Times New Roman" w:hAnsi="Times New Roman" w:cs="Times New Roman"/>
        </w:rPr>
      </w:pPr>
      <w:r w:rsidRPr="00D44CF4">
        <w:rPr>
          <w:rFonts w:ascii="Times New Roman" w:hAnsi="Times New Roman" w:cs="Times New Roman"/>
        </w:rPr>
        <w:t>Notwithstanding  rhetorical statements in policies, there has been an increasing trend in transferring  substantial volume (150</w:t>
      </w:r>
      <w:r w:rsidR="006959A2">
        <w:rPr>
          <w:rFonts w:ascii="Times New Roman" w:hAnsi="Times New Roman" w:cs="Times New Roman"/>
        </w:rPr>
        <w:t>,</w:t>
      </w:r>
      <w:r w:rsidRPr="00D44CF4">
        <w:rPr>
          <w:rFonts w:ascii="Times New Roman" w:hAnsi="Times New Roman" w:cs="Times New Roman"/>
        </w:rPr>
        <w:t xml:space="preserve">132.289 acres) of forest land (under the purview of </w:t>
      </w:r>
      <w:r w:rsidR="00C12B08">
        <w:rPr>
          <w:rFonts w:ascii="Times New Roman" w:hAnsi="Times New Roman" w:cs="Times New Roman"/>
        </w:rPr>
        <w:t>BFD</w:t>
      </w:r>
      <w:r w:rsidRPr="00D44CF4">
        <w:rPr>
          <w:rFonts w:ascii="Times New Roman" w:hAnsi="Times New Roman" w:cs="Times New Roman"/>
        </w:rPr>
        <w:t xml:space="preserve">) to a range of public organizations. </w:t>
      </w:r>
    </w:p>
    <w:p w:rsidR="00AB36EA" w:rsidRPr="00D44CF4" w:rsidRDefault="00AB36EA" w:rsidP="00D44CF4">
      <w:pPr>
        <w:pStyle w:val="ListParagraph"/>
        <w:numPr>
          <w:ilvl w:val="0"/>
          <w:numId w:val="42"/>
        </w:numPr>
        <w:spacing w:after="0" w:line="240" w:lineRule="auto"/>
        <w:jc w:val="both"/>
        <w:rPr>
          <w:rFonts w:ascii="Times New Roman" w:hAnsi="Times New Roman" w:cs="Times New Roman"/>
        </w:rPr>
      </w:pPr>
      <w:r w:rsidRPr="00D44CF4">
        <w:rPr>
          <w:rFonts w:ascii="Times New Roman" w:hAnsi="Times New Roman" w:cs="Times New Roman"/>
        </w:rPr>
        <w:t xml:space="preserve">In </w:t>
      </w:r>
      <w:r w:rsidRPr="00A548D3">
        <w:rPr>
          <w:rFonts w:ascii="Times New Roman" w:hAnsi="Times New Roman" w:cs="Times New Roman"/>
        </w:rPr>
        <w:t xml:space="preserve">the recent months, however, </w:t>
      </w:r>
      <w:r w:rsidR="009F5223" w:rsidRPr="00A548D3">
        <w:rPr>
          <w:rFonts w:ascii="Times New Roman" w:hAnsi="Times New Roman" w:cs="Times New Roman"/>
        </w:rPr>
        <w:t xml:space="preserve">(i) </w:t>
      </w:r>
      <w:r w:rsidR="00684B1F" w:rsidRPr="00A548D3">
        <w:rPr>
          <w:rFonts w:ascii="Times New Roman" w:hAnsi="Times New Roman" w:cs="Times New Roman"/>
        </w:rPr>
        <w:t xml:space="preserve">a </w:t>
      </w:r>
      <w:r w:rsidRPr="00A548D3">
        <w:rPr>
          <w:rFonts w:ascii="Times New Roman" w:hAnsi="Times New Roman" w:cs="Times New Roman"/>
        </w:rPr>
        <w:t>strong emphasis has been laid on compensatory measures while transferring forest land to other agencies</w:t>
      </w:r>
      <w:r w:rsidR="009F5223" w:rsidRPr="00A548D3">
        <w:rPr>
          <w:rFonts w:ascii="Times New Roman" w:hAnsi="Times New Roman" w:cs="Times New Roman"/>
        </w:rPr>
        <w:t>; (ii) there</w:t>
      </w:r>
      <w:r w:rsidRPr="00A548D3">
        <w:rPr>
          <w:rFonts w:ascii="Times New Roman" w:hAnsi="Times New Roman" w:cs="Times New Roman"/>
        </w:rPr>
        <w:t xml:space="preserve"> have been heartening examples of recovery of ‘encroached’ lands in different parts of the country</w:t>
      </w:r>
      <w:r w:rsidR="009F5223" w:rsidRPr="00A548D3">
        <w:rPr>
          <w:rFonts w:ascii="Times New Roman" w:hAnsi="Times New Roman" w:cs="Times New Roman"/>
        </w:rPr>
        <w:t xml:space="preserve">; (iii) </w:t>
      </w:r>
      <w:r w:rsidRPr="00A548D3">
        <w:rPr>
          <w:rFonts w:ascii="Times New Roman" w:hAnsi="Times New Roman" w:cs="Times New Roman"/>
        </w:rPr>
        <w:t xml:space="preserve">relatively stronger monitoring of the field situation at the </w:t>
      </w:r>
      <w:r w:rsidR="00C12B08" w:rsidRPr="00A548D3">
        <w:rPr>
          <w:rFonts w:ascii="Times New Roman" w:hAnsi="Times New Roman" w:cs="Times New Roman"/>
        </w:rPr>
        <w:t>BFD</w:t>
      </w:r>
      <w:r w:rsidRPr="00A548D3">
        <w:rPr>
          <w:rFonts w:ascii="Times New Roman" w:hAnsi="Times New Roman" w:cs="Times New Roman"/>
        </w:rPr>
        <w:t xml:space="preserve"> headquarters in the recent months</w:t>
      </w:r>
      <w:r w:rsidR="009F5223" w:rsidRPr="00A548D3">
        <w:rPr>
          <w:rFonts w:ascii="Times New Roman" w:hAnsi="Times New Roman" w:cs="Times New Roman"/>
        </w:rPr>
        <w:t>; (iv)</w:t>
      </w:r>
      <w:r w:rsidRPr="00A548D3">
        <w:rPr>
          <w:rFonts w:ascii="Times New Roman" w:hAnsi="Times New Roman" w:cs="Times New Roman"/>
        </w:rPr>
        <w:t xml:space="preserve"> under the guidance of the honorable Minister of the </w:t>
      </w:r>
      <w:proofErr w:type="spellStart"/>
      <w:r w:rsidRPr="00A548D3">
        <w:rPr>
          <w:rFonts w:ascii="Times New Roman" w:hAnsi="Times New Roman" w:cs="Times New Roman"/>
        </w:rPr>
        <w:t>MoEFCC</w:t>
      </w:r>
      <w:proofErr w:type="spellEnd"/>
      <w:r w:rsidRPr="00A548D3">
        <w:rPr>
          <w:rFonts w:ascii="Times New Roman" w:hAnsi="Times New Roman" w:cs="Times New Roman"/>
        </w:rPr>
        <w:t>, a specialized Committee at the Divisional level convened by the concerned ACF has been formed to address the cases of forest land transfer and encroachment</w:t>
      </w:r>
      <w:r w:rsidR="009F5223" w:rsidRPr="00A548D3">
        <w:rPr>
          <w:rFonts w:ascii="Times New Roman" w:hAnsi="Times New Roman" w:cs="Times New Roman"/>
        </w:rPr>
        <w:t xml:space="preserve">; (v) </w:t>
      </w:r>
      <w:r w:rsidRPr="00A548D3">
        <w:rPr>
          <w:rFonts w:ascii="Times New Roman" w:hAnsi="Times New Roman" w:cs="Times New Roman"/>
        </w:rPr>
        <w:t xml:space="preserve">greater interest on the part of the Ministry concerning the </w:t>
      </w:r>
      <w:r w:rsidR="00C12B08" w:rsidRPr="00A548D3">
        <w:rPr>
          <w:rFonts w:ascii="Times New Roman" w:hAnsi="Times New Roman" w:cs="Times New Roman"/>
        </w:rPr>
        <w:t>BFD</w:t>
      </w:r>
      <w:r w:rsidRPr="00A548D3">
        <w:rPr>
          <w:rFonts w:ascii="Times New Roman" w:hAnsi="Times New Roman" w:cs="Times New Roman"/>
        </w:rPr>
        <w:t xml:space="preserve"> land issues.</w:t>
      </w:r>
      <w:r w:rsidRPr="00D44CF4">
        <w:rPr>
          <w:rFonts w:ascii="Times New Roman" w:hAnsi="Times New Roman" w:cs="Times New Roman"/>
        </w:rPr>
        <w:t xml:space="preserve"> </w:t>
      </w:r>
    </w:p>
    <w:p w:rsidR="00D44CF4" w:rsidRPr="001A2A5C" w:rsidRDefault="00D44CF4" w:rsidP="008F1298">
      <w:pPr>
        <w:rPr>
          <w:rFonts w:ascii="Times New Roman" w:hAnsi="Times New Roman" w:cs="Times New Roman"/>
          <w:sz w:val="2"/>
          <w:u w:val="single"/>
        </w:rPr>
      </w:pPr>
    </w:p>
    <w:p w:rsidR="00AB36EA" w:rsidRPr="00CB7A97" w:rsidRDefault="00AB36EA" w:rsidP="00D44CF4">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AB36EA" w:rsidRPr="00D44CF4" w:rsidRDefault="00C621D2" w:rsidP="00D44CF4">
      <w:pPr>
        <w:pStyle w:val="ListParagraph"/>
        <w:numPr>
          <w:ilvl w:val="0"/>
          <w:numId w:val="43"/>
        </w:numPr>
        <w:spacing w:after="0" w:line="240" w:lineRule="auto"/>
        <w:jc w:val="both"/>
        <w:rPr>
          <w:rFonts w:ascii="Times New Roman" w:hAnsi="Times New Roman" w:cs="Times New Roman"/>
          <w:lang w:eastAsia="en-GB"/>
        </w:rPr>
      </w:pPr>
      <w:r w:rsidRPr="00D44CF4">
        <w:rPr>
          <w:rFonts w:ascii="Times New Roman" w:hAnsi="Times New Roman" w:cs="Times New Roman"/>
          <w:lang w:eastAsia="en-GB"/>
        </w:rPr>
        <w:t>I</w:t>
      </w:r>
      <w:r w:rsidR="00AB36EA" w:rsidRPr="00D44CF4">
        <w:rPr>
          <w:rFonts w:ascii="Times New Roman" w:hAnsi="Times New Roman" w:cs="Times New Roman"/>
          <w:lang w:eastAsia="en-GB"/>
        </w:rPr>
        <w:t xml:space="preserve">n cases of national urgency and priority, forest land transfers may be allowed only with necessary clearance (e.g. </w:t>
      </w:r>
      <w:proofErr w:type="spellStart"/>
      <w:r w:rsidR="00AB36EA" w:rsidRPr="00D44CF4">
        <w:rPr>
          <w:rFonts w:ascii="Times New Roman" w:hAnsi="Times New Roman" w:cs="Times New Roman"/>
          <w:lang w:eastAsia="en-GB"/>
        </w:rPr>
        <w:t>NOC</w:t>
      </w:r>
      <w:proofErr w:type="spellEnd"/>
      <w:r w:rsidR="00AB36EA" w:rsidRPr="00D44CF4">
        <w:rPr>
          <w:rFonts w:ascii="Times New Roman" w:hAnsi="Times New Roman" w:cs="Times New Roman"/>
          <w:lang w:eastAsia="en-GB"/>
        </w:rPr>
        <w:t xml:space="preserve">) of the </w:t>
      </w:r>
      <w:r w:rsidR="00C12B08">
        <w:rPr>
          <w:rFonts w:ascii="Times New Roman" w:hAnsi="Times New Roman" w:cs="Times New Roman"/>
          <w:lang w:eastAsia="en-GB"/>
        </w:rPr>
        <w:t>BFD</w:t>
      </w:r>
      <w:r w:rsidR="00AB36EA" w:rsidRPr="00D44CF4">
        <w:rPr>
          <w:rFonts w:ascii="Times New Roman" w:hAnsi="Times New Roman" w:cs="Times New Roman"/>
          <w:lang w:eastAsia="en-GB"/>
        </w:rPr>
        <w:t>, due diligence of standard procedures (including de-reservation in appropriate ca</w:t>
      </w:r>
      <w:r w:rsidRPr="00D44CF4">
        <w:rPr>
          <w:rFonts w:ascii="Times New Roman" w:hAnsi="Times New Roman" w:cs="Times New Roman"/>
          <w:lang w:eastAsia="en-GB"/>
        </w:rPr>
        <w:t>s</w:t>
      </w:r>
      <w:r w:rsidR="00AB36EA" w:rsidRPr="00D44CF4">
        <w:rPr>
          <w:rFonts w:ascii="Times New Roman" w:hAnsi="Times New Roman" w:cs="Times New Roman"/>
          <w:lang w:eastAsia="en-GB"/>
        </w:rPr>
        <w:t xml:space="preserve">es), and formal approval of the head of state. </w:t>
      </w:r>
    </w:p>
    <w:p w:rsidR="00AB36EA" w:rsidRPr="00D44CF4" w:rsidRDefault="00AB36EA" w:rsidP="00D44CF4">
      <w:pPr>
        <w:pStyle w:val="ListParagraph"/>
        <w:numPr>
          <w:ilvl w:val="0"/>
          <w:numId w:val="43"/>
        </w:numPr>
        <w:spacing w:after="0" w:line="240" w:lineRule="auto"/>
        <w:jc w:val="both"/>
        <w:rPr>
          <w:rFonts w:ascii="Times New Roman" w:hAnsi="Times New Roman" w:cs="Times New Roman"/>
          <w:lang w:eastAsia="en-GB"/>
        </w:rPr>
      </w:pPr>
      <w:r w:rsidRPr="00D44CF4">
        <w:rPr>
          <w:rFonts w:ascii="Times New Roman" w:hAnsi="Times New Roman" w:cs="Times New Roman"/>
          <w:lang w:eastAsia="en-GB"/>
        </w:rPr>
        <w:t>In the case of allocating forest land for state needs and in approved projects:  (i) Allocation of equivalent land elsewhere for plantation may be seriously considered; (ii) Payment for ecosystem services and compensation for Biodiversity loss</w:t>
      </w:r>
      <w:r w:rsidR="001A2A5C">
        <w:rPr>
          <w:rFonts w:ascii="Times New Roman" w:hAnsi="Times New Roman" w:cs="Times New Roman"/>
          <w:lang w:eastAsia="en-GB"/>
        </w:rPr>
        <w:t xml:space="preserve"> that may </w:t>
      </w:r>
      <w:r w:rsidRPr="00D44CF4">
        <w:rPr>
          <w:rFonts w:ascii="Times New Roman" w:hAnsi="Times New Roman" w:cs="Times New Roman"/>
          <w:lang w:eastAsia="en-GB"/>
        </w:rPr>
        <w:t>be used for Restoration and Afforestation in other areas.</w:t>
      </w:r>
    </w:p>
    <w:p w:rsidR="00AB36EA" w:rsidRPr="00D44CF4" w:rsidRDefault="00AB36EA" w:rsidP="00D44CF4">
      <w:pPr>
        <w:pStyle w:val="ListParagraph"/>
        <w:numPr>
          <w:ilvl w:val="0"/>
          <w:numId w:val="43"/>
        </w:numPr>
        <w:spacing w:after="0" w:line="240" w:lineRule="auto"/>
        <w:jc w:val="both"/>
        <w:rPr>
          <w:rFonts w:ascii="Times New Roman" w:hAnsi="Times New Roman" w:cs="Times New Roman"/>
          <w:lang w:eastAsia="en-GB"/>
        </w:rPr>
      </w:pPr>
      <w:r w:rsidRPr="00D44CF4">
        <w:rPr>
          <w:rFonts w:ascii="Times New Roman" w:hAnsi="Times New Roman" w:cs="Times New Roman"/>
          <w:lang w:eastAsia="en-GB"/>
        </w:rPr>
        <w:t xml:space="preserve">The above noted recent good practices – especially the provision of substantial compensation for the transfer of forest land in unavoidable cases – should be zealously pursued and continued. </w:t>
      </w:r>
    </w:p>
    <w:p w:rsidR="00AB36EA" w:rsidRPr="00CB7A97" w:rsidRDefault="00AB36EA" w:rsidP="008F1298">
      <w:pPr>
        <w:rPr>
          <w:rFonts w:ascii="Times New Roman" w:hAnsi="Times New Roman" w:cs="Times New Roman"/>
          <w:b/>
          <w:lang w:val="en-GB" w:eastAsia="en-GB"/>
        </w:rPr>
      </w:pPr>
    </w:p>
    <w:p w:rsidR="00AB36EA" w:rsidRPr="00CB7A97" w:rsidRDefault="00AB36EA" w:rsidP="008F1298">
      <w:pPr>
        <w:rPr>
          <w:rFonts w:ascii="Times New Roman" w:hAnsi="Times New Roman" w:cs="Times New Roman"/>
          <w:b/>
        </w:rPr>
      </w:pPr>
      <w:r w:rsidRPr="00CB7A97">
        <w:rPr>
          <w:rFonts w:ascii="Times New Roman" w:hAnsi="Times New Roman" w:cs="Times New Roman"/>
          <w:b/>
        </w:rPr>
        <w:t>Policy decisions unreflective of field realities</w:t>
      </w:r>
    </w:p>
    <w:p w:rsidR="009F5223" w:rsidRPr="00CF088A" w:rsidRDefault="009F5223" w:rsidP="00CF088A">
      <w:pPr>
        <w:pStyle w:val="ListParagraph"/>
        <w:numPr>
          <w:ilvl w:val="0"/>
          <w:numId w:val="44"/>
        </w:numPr>
        <w:jc w:val="both"/>
        <w:rPr>
          <w:rFonts w:ascii="Times New Roman" w:hAnsi="Times New Roman" w:cs="Times New Roman"/>
        </w:rPr>
      </w:pPr>
      <w:r w:rsidRPr="00CF088A">
        <w:rPr>
          <w:rFonts w:ascii="Times New Roman" w:hAnsi="Times New Roman" w:cs="Times New Roman"/>
        </w:rPr>
        <w:t>P</w:t>
      </w:r>
      <w:r w:rsidR="00AB36EA" w:rsidRPr="00CF088A">
        <w:rPr>
          <w:rFonts w:ascii="Times New Roman" w:hAnsi="Times New Roman" w:cs="Times New Roman"/>
        </w:rPr>
        <w:t xml:space="preserve">olicy decisions at times are not in conformity with, and tuned to the field realities. Examples </w:t>
      </w:r>
      <w:r w:rsidR="008E4EAB" w:rsidRPr="00CF088A">
        <w:rPr>
          <w:rFonts w:ascii="Times New Roman" w:hAnsi="Times New Roman" w:cs="Times New Roman"/>
        </w:rPr>
        <w:t>includ</w:t>
      </w:r>
      <w:r w:rsidR="00CF088A" w:rsidRPr="00CF088A">
        <w:rPr>
          <w:rFonts w:ascii="Times New Roman" w:hAnsi="Times New Roman" w:cs="Times New Roman"/>
        </w:rPr>
        <w:t xml:space="preserve">e: </w:t>
      </w:r>
      <w:r w:rsidR="008E4EAB" w:rsidRPr="00CF088A">
        <w:rPr>
          <w:rFonts w:ascii="Times New Roman" w:hAnsi="Times New Roman" w:cs="Times New Roman"/>
        </w:rPr>
        <w:t>t</w:t>
      </w:r>
      <w:r w:rsidR="00C621D2" w:rsidRPr="00CF088A">
        <w:rPr>
          <w:rFonts w:ascii="Times New Roman" w:hAnsi="Times New Roman" w:cs="Times New Roman"/>
        </w:rPr>
        <w:t>h</w:t>
      </w:r>
      <w:r w:rsidR="00AB36EA" w:rsidRPr="00CF088A">
        <w:rPr>
          <w:rFonts w:ascii="Times New Roman" w:hAnsi="Times New Roman" w:cs="Times New Roman"/>
        </w:rPr>
        <w:t>e ‘</w:t>
      </w:r>
      <w:r w:rsidR="006959A2">
        <w:rPr>
          <w:rFonts w:ascii="Times New Roman" w:hAnsi="Times New Roman" w:cs="Times New Roman"/>
        </w:rPr>
        <w:t>B</w:t>
      </w:r>
      <w:r w:rsidR="00AB36EA" w:rsidRPr="00CF088A">
        <w:rPr>
          <w:rFonts w:ascii="Times New Roman" w:hAnsi="Times New Roman" w:cs="Times New Roman"/>
        </w:rPr>
        <w:t>an’ or moratorium on timber extraction</w:t>
      </w:r>
      <w:r w:rsidR="008E4EAB" w:rsidRPr="00CF088A">
        <w:rPr>
          <w:rFonts w:ascii="Times New Roman" w:hAnsi="Times New Roman" w:cs="Times New Roman"/>
        </w:rPr>
        <w:t xml:space="preserve"> (</w:t>
      </w:r>
      <w:r w:rsidR="00AB36EA" w:rsidRPr="00CF088A">
        <w:rPr>
          <w:rFonts w:ascii="Times New Roman" w:hAnsi="Times New Roman" w:cs="Times New Roman"/>
        </w:rPr>
        <w:t>has done little to stop or reduce illicit commercial logging and led to other complications</w:t>
      </w:r>
      <w:r w:rsidR="008E4EAB" w:rsidRPr="00CF088A">
        <w:rPr>
          <w:rFonts w:ascii="Times New Roman" w:hAnsi="Times New Roman" w:cs="Times New Roman"/>
        </w:rPr>
        <w:t xml:space="preserve">); and </w:t>
      </w:r>
      <w:r w:rsidRPr="00CF088A">
        <w:rPr>
          <w:rFonts w:ascii="Times New Roman" w:hAnsi="Times New Roman" w:cs="Times New Roman"/>
        </w:rPr>
        <w:t xml:space="preserve">the convention of giving priority to the already existent occupants (often illegal squatters) in allotting </w:t>
      </w:r>
      <w:proofErr w:type="spellStart"/>
      <w:r w:rsidRPr="00CF088A">
        <w:rPr>
          <w:rFonts w:ascii="Times New Roman" w:hAnsi="Times New Roman" w:cs="Times New Roman"/>
          <w:i/>
        </w:rPr>
        <w:t>khas</w:t>
      </w:r>
      <w:proofErr w:type="spellEnd"/>
      <w:r w:rsidRPr="00CF088A">
        <w:rPr>
          <w:rFonts w:ascii="Times New Roman" w:hAnsi="Times New Roman" w:cs="Times New Roman"/>
        </w:rPr>
        <w:t xml:space="preserve"> lands</w:t>
      </w:r>
      <w:r w:rsidR="008E4EAB" w:rsidRPr="00CF088A">
        <w:rPr>
          <w:rFonts w:ascii="Times New Roman" w:hAnsi="Times New Roman" w:cs="Times New Roman"/>
        </w:rPr>
        <w:t xml:space="preserve"> (</w:t>
      </w:r>
      <w:r w:rsidRPr="00CF088A">
        <w:rPr>
          <w:rFonts w:ascii="Times New Roman" w:hAnsi="Times New Roman" w:cs="Times New Roman"/>
        </w:rPr>
        <w:t>has encouraged a section of the local people under the patronage of politically powerful quarters to encroach on public lands by clearing off forests</w:t>
      </w:r>
      <w:r w:rsidR="008E4EAB" w:rsidRPr="00CF088A">
        <w:rPr>
          <w:rFonts w:ascii="Times New Roman" w:hAnsi="Times New Roman" w:cs="Times New Roman"/>
        </w:rPr>
        <w:t>)</w:t>
      </w:r>
      <w:r w:rsidRPr="00CF088A">
        <w:rPr>
          <w:rFonts w:ascii="Times New Roman" w:hAnsi="Times New Roman" w:cs="Times New Roman"/>
        </w:rPr>
        <w:t>.</w:t>
      </w:r>
    </w:p>
    <w:p w:rsidR="00AB36EA" w:rsidRPr="00CB7A97" w:rsidRDefault="00AB36EA" w:rsidP="00C621D2">
      <w:pPr>
        <w:jc w:val="both"/>
        <w:rPr>
          <w:rFonts w:ascii="Times New Roman" w:hAnsi="Times New Roman" w:cs="Times New Roman"/>
          <w:b/>
        </w:rPr>
      </w:pPr>
      <w:r w:rsidRPr="00CB7A97">
        <w:rPr>
          <w:rFonts w:ascii="Times New Roman" w:hAnsi="Times New Roman" w:cs="Times New Roman"/>
        </w:rPr>
        <w:t xml:space="preserve"> </w:t>
      </w:r>
      <w:r w:rsidRPr="00CB7A97">
        <w:rPr>
          <w:rFonts w:ascii="Times New Roman" w:hAnsi="Times New Roman" w:cs="Times New Roman"/>
          <w:b/>
        </w:rPr>
        <w:t xml:space="preserve">Problems with legal instruments for materializing the relevant policies  </w:t>
      </w:r>
    </w:p>
    <w:p w:rsidR="00AB36EA" w:rsidRDefault="00AB36EA" w:rsidP="00CF088A">
      <w:pPr>
        <w:pStyle w:val="ListParagraph"/>
        <w:numPr>
          <w:ilvl w:val="0"/>
          <w:numId w:val="44"/>
        </w:numPr>
        <w:jc w:val="both"/>
        <w:rPr>
          <w:rFonts w:ascii="Times New Roman" w:hAnsi="Times New Roman" w:cs="Times New Roman"/>
        </w:rPr>
      </w:pPr>
      <w:r w:rsidRPr="00CF088A">
        <w:rPr>
          <w:rFonts w:ascii="Times New Roman" w:hAnsi="Times New Roman" w:cs="Times New Roman"/>
        </w:rPr>
        <w:t>The legal instruments that are designed to put the relevant policies into action remain vague and disjointed</w:t>
      </w:r>
      <w:r w:rsidR="008E4EAB" w:rsidRPr="00CF088A">
        <w:rPr>
          <w:rFonts w:ascii="Times New Roman" w:hAnsi="Times New Roman" w:cs="Times New Roman"/>
        </w:rPr>
        <w:t xml:space="preserve"> – leading to such </w:t>
      </w:r>
      <w:r w:rsidRPr="00CF088A">
        <w:rPr>
          <w:rFonts w:ascii="Times New Roman" w:hAnsi="Times New Roman" w:cs="Times New Roman"/>
        </w:rPr>
        <w:t xml:space="preserve">complications </w:t>
      </w:r>
      <w:r w:rsidR="008E4EAB" w:rsidRPr="00CF088A">
        <w:rPr>
          <w:rFonts w:ascii="Times New Roman" w:hAnsi="Times New Roman" w:cs="Times New Roman"/>
        </w:rPr>
        <w:t xml:space="preserve">as: </w:t>
      </w:r>
      <w:r w:rsidRPr="00CF088A">
        <w:rPr>
          <w:rFonts w:ascii="Times New Roman" w:hAnsi="Times New Roman" w:cs="Times New Roman"/>
        </w:rPr>
        <w:t xml:space="preserve">(i) the legal  process and procedure of the declaration of  Reserved Forest (RF) land remain incomplete; (ii) although chunks of land have been assigned to </w:t>
      </w:r>
      <w:r w:rsidR="00C12B08">
        <w:rPr>
          <w:rFonts w:ascii="Times New Roman" w:hAnsi="Times New Roman" w:cs="Times New Roman"/>
        </w:rPr>
        <w:t>BFD</w:t>
      </w:r>
      <w:r w:rsidRPr="00CF088A">
        <w:rPr>
          <w:rFonts w:ascii="Times New Roman" w:hAnsi="Times New Roman" w:cs="Times New Roman"/>
        </w:rPr>
        <w:t xml:space="preserve"> in paper (i.e. </w:t>
      </w:r>
      <w:proofErr w:type="spellStart"/>
      <w:r w:rsidRPr="00CF088A">
        <w:rPr>
          <w:rFonts w:ascii="Times New Roman" w:hAnsi="Times New Roman" w:cs="Times New Roman"/>
          <w:i/>
        </w:rPr>
        <w:t>khatian</w:t>
      </w:r>
      <w:proofErr w:type="spellEnd"/>
      <w:r w:rsidRPr="00CF088A">
        <w:rPr>
          <w:rFonts w:ascii="Times New Roman" w:hAnsi="Times New Roman" w:cs="Times New Roman"/>
        </w:rPr>
        <w:t xml:space="preserve">),  forest lands have not been physically demarcated and specified; (iii) as  a result of these uncertainties  and vagueness in the land record and management, </w:t>
      </w:r>
      <w:r w:rsidR="00C12B08">
        <w:rPr>
          <w:rFonts w:ascii="Times New Roman" w:hAnsi="Times New Roman" w:cs="Times New Roman"/>
        </w:rPr>
        <w:t>BFD</w:t>
      </w:r>
      <w:r w:rsidRPr="00CF088A">
        <w:rPr>
          <w:rFonts w:ascii="Times New Roman" w:hAnsi="Times New Roman" w:cs="Times New Roman"/>
        </w:rPr>
        <w:t xml:space="preserve"> is finding it difficult to establish their custodianship and legal authority over the land, and there are reported cases of lands that  are claimed by the </w:t>
      </w:r>
      <w:r w:rsidR="00C12B08">
        <w:rPr>
          <w:rFonts w:ascii="Times New Roman" w:hAnsi="Times New Roman" w:cs="Times New Roman"/>
        </w:rPr>
        <w:t>BFD</w:t>
      </w:r>
      <w:r w:rsidR="00C621D2" w:rsidRPr="00CF088A">
        <w:rPr>
          <w:rFonts w:ascii="Times New Roman" w:hAnsi="Times New Roman" w:cs="Times New Roman"/>
        </w:rPr>
        <w:t xml:space="preserve"> </w:t>
      </w:r>
      <w:r w:rsidRPr="00CF088A">
        <w:rPr>
          <w:rFonts w:ascii="Times New Roman" w:hAnsi="Times New Roman" w:cs="Times New Roman"/>
        </w:rPr>
        <w:t>being reassigned by the DC’s office to other parties through the ‘settlement’ process.</w:t>
      </w:r>
    </w:p>
    <w:p w:rsidR="00CF088A" w:rsidRPr="001A2A5C" w:rsidRDefault="00CF088A" w:rsidP="00CF088A">
      <w:pPr>
        <w:pStyle w:val="ListParagraph"/>
        <w:jc w:val="both"/>
        <w:rPr>
          <w:rFonts w:ascii="Times New Roman" w:hAnsi="Times New Roman" w:cs="Times New Roman"/>
          <w:sz w:val="2"/>
        </w:rPr>
      </w:pPr>
    </w:p>
    <w:p w:rsidR="00AB36EA" w:rsidRPr="00CF088A" w:rsidRDefault="00AB36EA" w:rsidP="00CF088A">
      <w:pPr>
        <w:spacing w:after="0" w:line="240" w:lineRule="auto"/>
        <w:rPr>
          <w:rFonts w:ascii="Times New Roman" w:hAnsi="Times New Roman" w:cs="Times New Roman"/>
          <w:u w:val="single"/>
        </w:rPr>
      </w:pPr>
      <w:r w:rsidRPr="00CF088A">
        <w:rPr>
          <w:rFonts w:ascii="Times New Roman" w:hAnsi="Times New Roman" w:cs="Times New Roman"/>
          <w:u w:val="single"/>
        </w:rPr>
        <w:t xml:space="preserve">Possible Action Points </w:t>
      </w:r>
    </w:p>
    <w:p w:rsidR="00AB36EA" w:rsidRPr="00CF088A" w:rsidRDefault="00AB36EA" w:rsidP="00CF088A">
      <w:pPr>
        <w:pStyle w:val="ListParagraph"/>
        <w:numPr>
          <w:ilvl w:val="0"/>
          <w:numId w:val="44"/>
        </w:numPr>
        <w:spacing w:after="0" w:line="240" w:lineRule="auto"/>
        <w:jc w:val="both"/>
        <w:rPr>
          <w:rFonts w:ascii="Times New Roman" w:hAnsi="Times New Roman" w:cs="Times New Roman"/>
        </w:rPr>
      </w:pPr>
      <w:r w:rsidRPr="00CF088A">
        <w:rPr>
          <w:rFonts w:ascii="Times New Roman" w:hAnsi="Times New Roman" w:cs="Times New Roman"/>
        </w:rPr>
        <w:lastRenderedPageBreak/>
        <w:t>The above complications related to law and legal processes (concerning the application of the laws in the field) need a thorough expert review.</w:t>
      </w:r>
    </w:p>
    <w:p w:rsidR="00AB36EA" w:rsidRPr="00CF088A" w:rsidRDefault="00AB36EA" w:rsidP="00CF088A">
      <w:pPr>
        <w:pStyle w:val="ListParagraph"/>
        <w:numPr>
          <w:ilvl w:val="0"/>
          <w:numId w:val="44"/>
        </w:numPr>
        <w:spacing w:after="0" w:line="240" w:lineRule="auto"/>
        <w:jc w:val="both"/>
        <w:rPr>
          <w:rFonts w:ascii="Times New Roman" w:hAnsi="Times New Roman" w:cs="Times New Roman"/>
        </w:rPr>
      </w:pPr>
      <w:r w:rsidRPr="00CF088A">
        <w:rPr>
          <w:rFonts w:ascii="Times New Roman" w:hAnsi="Times New Roman" w:cs="Times New Roman"/>
        </w:rPr>
        <w:t xml:space="preserve">It is imperative to take immediate measures towards strengthening the </w:t>
      </w:r>
      <w:r w:rsidR="00C12B08">
        <w:rPr>
          <w:rFonts w:ascii="Times New Roman" w:hAnsi="Times New Roman" w:cs="Times New Roman"/>
        </w:rPr>
        <w:t>BFD</w:t>
      </w:r>
      <w:r w:rsidRPr="00CF088A">
        <w:rPr>
          <w:rFonts w:ascii="Times New Roman" w:hAnsi="Times New Roman" w:cs="Times New Roman"/>
        </w:rPr>
        <w:t xml:space="preserve"> Legal Unit – including making provision of dedicated lawyers with specialized expertise and skills on the subject – together with basic logistical services. </w:t>
      </w:r>
    </w:p>
    <w:p w:rsidR="00AB36EA" w:rsidRPr="00CF088A" w:rsidRDefault="00AB36EA" w:rsidP="00CF088A">
      <w:pPr>
        <w:pStyle w:val="ListParagraph"/>
        <w:numPr>
          <w:ilvl w:val="0"/>
          <w:numId w:val="44"/>
        </w:numPr>
        <w:spacing w:after="0" w:line="240" w:lineRule="auto"/>
        <w:jc w:val="both"/>
        <w:rPr>
          <w:rFonts w:ascii="Times New Roman" w:hAnsi="Times New Roman" w:cs="Times New Roman"/>
        </w:rPr>
      </w:pPr>
      <w:r w:rsidRPr="00CF088A">
        <w:rPr>
          <w:rFonts w:ascii="Times New Roman" w:hAnsi="Times New Roman" w:cs="Times New Roman"/>
        </w:rPr>
        <w:t xml:space="preserve">The process of completion of the on-going and pending Reservation process needs to be expedited.  </w:t>
      </w:r>
    </w:p>
    <w:p w:rsidR="00AB36EA" w:rsidRPr="00CF088A" w:rsidRDefault="00AB36EA" w:rsidP="00CF088A">
      <w:pPr>
        <w:pStyle w:val="ListParagraph"/>
        <w:numPr>
          <w:ilvl w:val="0"/>
          <w:numId w:val="44"/>
        </w:numPr>
        <w:spacing w:after="0" w:line="240" w:lineRule="auto"/>
        <w:jc w:val="both"/>
        <w:rPr>
          <w:rFonts w:ascii="Times New Roman" w:hAnsi="Times New Roman" w:cs="Times New Roman"/>
        </w:rPr>
      </w:pPr>
      <w:r w:rsidRPr="00CF088A">
        <w:rPr>
          <w:rFonts w:ascii="Times New Roman" w:hAnsi="Times New Roman" w:cs="Times New Roman"/>
        </w:rPr>
        <w:t xml:space="preserve">Special attention/caution should be exercised by the relevant </w:t>
      </w:r>
      <w:r w:rsidR="00C621D2" w:rsidRPr="00CF088A">
        <w:rPr>
          <w:rFonts w:ascii="Times New Roman" w:hAnsi="Times New Roman" w:cs="Times New Roman"/>
        </w:rPr>
        <w:t>Collectorates (</w:t>
      </w:r>
      <w:r w:rsidRPr="00CF088A">
        <w:rPr>
          <w:rFonts w:ascii="Times New Roman" w:hAnsi="Times New Roman" w:cs="Times New Roman"/>
        </w:rPr>
        <w:t xml:space="preserve">Deputy </w:t>
      </w:r>
      <w:r w:rsidR="00C621D2" w:rsidRPr="00CF088A">
        <w:rPr>
          <w:rFonts w:ascii="Times New Roman" w:hAnsi="Times New Roman" w:cs="Times New Roman"/>
        </w:rPr>
        <w:t>Commissioner</w:t>
      </w:r>
      <w:r w:rsidRPr="00CF088A">
        <w:rPr>
          <w:rFonts w:ascii="Times New Roman" w:hAnsi="Times New Roman" w:cs="Times New Roman"/>
        </w:rPr>
        <w:t xml:space="preserve"> offices</w:t>
      </w:r>
      <w:r w:rsidR="00C621D2" w:rsidRPr="00CF088A">
        <w:rPr>
          <w:rFonts w:ascii="Times New Roman" w:hAnsi="Times New Roman" w:cs="Times New Roman"/>
        </w:rPr>
        <w:t>)</w:t>
      </w:r>
      <w:r w:rsidRPr="00CF088A">
        <w:rPr>
          <w:rFonts w:ascii="Times New Roman" w:hAnsi="Times New Roman" w:cs="Times New Roman"/>
        </w:rPr>
        <w:t xml:space="preserve"> while allotting/resettling  forested land (often </w:t>
      </w:r>
      <w:proofErr w:type="spellStart"/>
      <w:r w:rsidRPr="00CF088A">
        <w:rPr>
          <w:rFonts w:ascii="Times New Roman" w:hAnsi="Times New Roman" w:cs="Times New Roman"/>
        </w:rPr>
        <w:t>PFs</w:t>
      </w:r>
      <w:proofErr w:type="spellEnd"/>
      <w:r w:rsidRPr="00CF088A">
        <w:rPr>
          <w:rFonts w:ascii="Times New Roman" w:hAnsi="Times New Roman" w:cs="Times New Roman"/>
        </w:rPr>
        <w:t xml:space="preserve">) recorded in </w:t>
      </w:r>
      <w:r w:rsidRPr="00CF088A">
        <w:rPr>
          <w:rFonts w:ascii="Times New Roman" w:hAnsi="Times New Roman" w:cs="Times New Roman"/>
          <w:i/>
          <w:iCs/>
        </w:rPr>
        <w:t>Khas</w:t>
      </w:r>
      <w:r w:rsidRPr="00CF088A">
        <w:rPr>
          <w:rFonts w:ascii="Times New Roman" w:hAnsi="Times New Roman" w:cs="Times New Roman"/>
        </w:rPr>
        <w:t xml:space="preserve"> (</w:t>
      </w:r>
      <w:proofErr w:type="spellStart"/>
      <w:r w:rsidRPr="00CF088A">
        <w:rPr>
          <w:rFonts w:ascii="Times New Roman" w:hAnsi="Times New Roman" w:cs="Times New Roman"/>
          <w:i/>
          <w:iCs/>
        </w:rPr>
        <w:t>Khatian</w:t>
      </w:r>
      <w:proofErr w:type="spellEnd"/>
      <w:r w:rsidRPr="00CF088A">
        <w:rPr>
          <w:rFonts w:ascii="Times New Roman" w:hAnsi="Times New Roman" w:cs="Times New Roman"/>
        </w:rPr>
        <w:t xml:space="preserve"> 1) for non-forestry use. </w:t>
      </w:r>
    </w:p>
    <w:p w:rsidR="00AB36EA" w:rsidRDefault="00AB36EA" w:rsidP="00CF088A">
      <w:pPr>
        <w:pStyle w:val="ListParagraph"/>
        <w:numPr>
          <w:ilvl w:val="0"/>
          <w:numId w:val="44"/>
        </w:numPr>
        <w:spacing w:after="0" w:line="240" w:lineRule="auto"/>
        <w:jc w:val="both"/>
        <w:rPr>
          <w:rFonts w:ascii="Times New Roman" w:hAnsi="Times New Roman" w:cs="Times New Roman"/>
        </w:rPr>
      </w:pPr>
      <w:r w:rsidRPr="00CF088A">
        <w:rPr>
          <w:rFonts w:ascii="Times New Roman" w:hAnsi="Times New Roman" w:cs="Times New Roman"/>
        </w:rPr>
        <w:t>The Government may consider appointing some appropriately qualified and experienced officials of the position of Deputy Secretaries (DS) as Forest Settlement Officers (</w:t>
      </w:r>
      <w:proofErr w:type="spellStart"/>
      <w:r w:rsidRPr="00CF088A">
        <w:rPr>
          <w:rFonts w:ascii="Times New Roman" w:hAnsi="Times New Roman" w:cs="Times New Roman"/>
        </w:rPr>
        <w:t>FSO</w:t>
      </w:r>
      <w:proofErr w:type="spellEnd"/>
      <w:r w:rsidRPr="00CF088A">
        <w:rPr>
          <w:rFonts w:ascii="Times New Roman" w:hAnsi="Times New Roman" w:cs="Times New Roman"/>
        </w:rPr>
        <w:t xml:space="preserve">) on an emergency basis under the Deputy Commissioner (DC) in the major forest zones (especially in hill, </w:t>
      </w:r>
      <w:r w:rsidRPr="00CF088A">
        <w:rPr>
          <w:rFonts w:ascii="Times New Roman" w:hAnsi="Times New Roman" w:cs="Times New Roman"/>
          <w:i/>
          <w:iCs/>
        </w:rPr>
        <w:t>Sal</w:t>
      </w:r>
      <w:r w:rsidRPr="00CF088A">
        <w:rPr>
          <w:rFonts w:ascii="Times New Roman" w:hAnsi="Times New Roman" w:cs="Times New Roman"/>
        </w:rPr>
        <w:t xml:space="preserve"> and coastal forest zones) dedicated only for settling the forest land reservation processes so that under the supervision of DC, </w:t>
      </w:r>
      <w:proofErr w:type="spellStart"/>
      <w:r w:rsidRPr="00CF088A">
        <w:rPr>
          <w:rFonts w:ascii="Times New Roman" w:hAnsi="Times New Roman" w:cs="Times New Roman"/>
        </w:rPr>
        <w:t>FSO</w:t>
      </w:r>
      <w:proofErr w:type="spellEnd"/>
      <w:r w:rsidRPr="00CF088A">
        <w:rPr>
          <w:rFonts w:ascii="Times New Roman" w:hAnsi="Times New Roman" w:cs="Times New Roman"/>
        </w:rPr>
        <w:t xml:space="preserve"> can complete forest settlement processes, demarcate the forest and </w:t>
      </w:r>
      <w:proofErr w:type="spellStart"/>
      <w:r w:rsidRPr="00CF088A">
        <w:rPr>
          <w:rFonts w:ascii="Times New Roman" w:hAnsi="Times New Roman" w:cs="Times New Roman"/>
          <w:i/>
          <w:iCs/>
        </w:rPr>
        <w:t>khas</w:t>
      </w:r>
      <w:proofErr w:type="spellEnd"/>
      <w:r w:rsidRPr="00CF088A">
        <w:rPr>
          <w:rFonts w:ascii="Times New Roman" w:hAnsi="Times New Roman" w:cs="Times New Roman"/>
        </w:rPr>
        <w:t xml:space="preserve"> lands and update records accurately. </w:t>
      </w:r>
    </w:p>
    <w:p w:rsidR="00CF088A" w:rsidRPr="00CF088A" w:rsidRDefault="00CF088A" w:rsidP="00CF088A">
      <w:pPr>
        <w:pStyle w:val="ListParagraph"/>
        <w:spacing w:after="0" w:line="240" w:lineRule="auto"/>
        <w:jc w:val="both"/>
        <w:rPr>
          <w:rFonts w:ascii="Times New Roman" w:hAnsi="Times New Roman" w:cs="Times New Roman"/>
        </w:rPr>
      </w:pPr>
    </w:p>
    <w:p w:rsidR="00AB36EA" w:rsidRPr="00CB7A97" w:rsidRDefault="00AB36EA" w:rsidP="008F1298">
      <w:pPr>
        <w:rPr>
          <w:rFonts w:ascii="Times New Roman" w:hAnsi="Times New Roman" w:cs="Times New Roman"/>
          <w:b/>
        </w:rPr>
      </w:pPr>
      <w:r w:rsidRPr="00CB7A97">
        <w:rPr>
          <w:rFonts w:ascii="Times New Roman" w:hAnsi="Times New Roman" w:cs="Times New Roman"/>
          <w:b/>
        </w:rPr>
        <w:t>Overlaps, contradictions and lack of specificity among policy prescriptions</w:t>
      </w:r>
    </w:p>
    <w:p w:rsidR="00AB36EA" w:rsidRPr="00CF088A" w:rsidRDefault="00CF088A" w:rsidP="00CF088A">
      <w:pPr>
        <w:pStyle w:val="ListParagraph"/>
        <w:numPr>
          <w:ilvl w:val="0"/>
          <w:numId w:val="45"/>
        </w:numPr>
        <w:autoSpaceDE w:val="0"/>
        <w:autoSpaceDN w:val="0"/>
        <w:adjustRightInd w:val="0"/>
        <w:spacing w:after="0" w:line="240" w:lineRule="auto"/>
        <w:jc w:val="both"/>
        <w:rPr>
          <w:rFonts w:ascii="Times New Roman" w:hAnsi="Times New Roman" w:cs="Times New Roman"/>
        </w:rPr>
      </w:pPr>
      <w:r w:rsidRPr="00CF088A">
        <w:rPr>
          <w:rFonts w:ascii="Times New Roman" w:hAnsi="Times New Roman" w:cs="Times New Roman"/>
        </w:rPr>
        <w:t>Several</w:t>
      </w:r>
      <w:r w:rsidR="00AB36EA" w:rsidRPr="00CF088A">
        <w:rPr>
          <w:rFonts w:ascii="Times New Roman" w:hAnsi="Times New Roman" w:cs="Times New Roman"/>
        </w:rPr>
        <w:t xml:space="preserve"> cases of overlaps and conflicting provisions among policies and rules </w:t>
      </w:r>
      <w:r w:rsidR="008E4EAB" w:rsidRPr="00CF088A">
        <w:rPr>
          <w:rFonts w:ascii="Times New Roman" w:hAnsi="Times New Roman" w:cs="Times New Roman"/>
        </w:rPr>
        <w:t xml:space="preserve">(especially concerning the Forest Policy 1994,  Land Use Policy 2001, Coastal Zone Policy 2005, Industrial Policy 2010, Fisheries Policy 1998 and Agricultural Policy 2006) </w:t>
      </w:r>
      <w:r w:rsidR="00AB36EA" w:rsidRPr="00CF088A">
        <w:rPr>
          <w:rFonts w:ascii="Times New Roman" w:hAnsi="Times New Roman" w:cs="Times New Roman"/>
        </w:rPr>
        <w:t>are noticeable in the field</w:t>
      </w:r>
      <w:r w:rsidRPr="00CF088A">
        <w:rPr>
          <w:rFonts w:ascii="Times New Roman" w:hAnsi="Times New Roman" w:cs="Times New Roman"/>
        </w:rPr>
        <w:t>.</w:t>
      </w:r>
      <w:r w:rsidR="00AB36EA" w:rsidRPr="00CF088A">
        <w:rPr>
          <w:rFonts w:ascii="Times New Roman" w:hAnsi="Times New Roman" w:cs="Times New Roman"/>
        </w:rPr>
        <w:t xml:space="preserve"> </w:t>
      </w:r>
    </w:p>
    <w:p w:rsidR="00AB36EA" w:rsidRPr="00CB7A97" w:rsidRDefault="00AB36EA" w:rsidP="00AB36EA">
      <w:pPr>
        <w:autoSpaceDE w:val="0"/>
        <w:autoSpaceDN w:val="0"/>
        <w:adjustRightInd w:val="0"/>
        <w:spacing w:after="0" w:line="240" w:lineRule="auto"/>
        <w:jc w:val="both"/>
        <w:rPr>
          <w:rFonts w:ascii="Times New Roman" w:hAnsi="Times New Roman" w:cs="Times New Roman"/>
        </w:rPr>
      </w:pPr>
    </w:p>
    <w:p w:rsidR="00AB36EA" w:rsidRPr="00CB7A97" w:rsidRDefault="00AB36EA" w:rsidP="00CF088A">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AB36EA" w:rsidRPr="00CF088A" w:rsidRDefault="00AB36EA" w:rsidP="00CF088A">
      <w:pPr>
        <w:pStyle w:val="ListParagraph"/>
        <w:numPr>
          <w:ilvl w:val="0"/>
          <w:numId w:val="45"/>
        </w:numPr>
        <w:autoSpaceDE w:val="0"/>
        <w:autoSpaceDN w:val="0"/>
        <w:adjustRightInd w:val="0"/>
        <w:spacing w:after="0" w:line="240" w:lineRule="auto"/>
        <w:jc w:val="both"/>
        <w:rPr>
          <w:rFonts w:ascii="Times New Roman" w:hAnsi="Times New Roman" w:cs="Times New Roman"/>
        </w:rPr>
      </w:pPr>
      <w:r w:rsidRPr="00CF088A">
        <w:rPr>
          <w:rFonts w:ascii="Times New Roman" w:hAnsi="Times New Roman" w:cs="Times New Roman"/>
        </w:rPr>
        <w:t>While formulating policies, it is crucial to examine the existing body of relevant policy documents to avoid overlaps and contradictions.</w:t>
      </w:r>
    </w:p>
    <w:p w:rsidR="00AB36EA" w:rsidRPr="00CF088A" w:rsidRDefault="008E4EAB" w:rsidP="00CF088A">
      <w:pPr>
        <w:pStyle w:val="ListParagraph"/>
        <w:numPr>
          <w:ilvl w:val="0"/>
          <w:numId w:val="45"/>
        </w:numPr>
        <w:autoSpaceDE w:val="0"/>
        <w:autoSpaceDN w:val="0"/>
        <w:adjustRightInd w:val="0"/>
        <w:spacing w:after="0" w:line="240" w:lineRule="auto"/>
        <w:jc w:val="both"/>
        <w:rPr>
          <w:rFonts w:ascii="Times New Roman" w:hAnsi="Times New Roman" w:cs="Times New Roman"/>
        </w:rPr>
      </w:pPr>
      <w:r w:rsidRPr="00CF088A">
        <w:rPr>
          <w:rFonts w:ascii="Times New Roman" w:hAnsi="Times New Roman" w:cs="Times New Roman"/>
        </w:rPr>
        <w:t>A</w:t>
      </w:r>
      <w:r w:rsidR="00AB36EA" w:rsidRPr="00CF088A">
        <w:rPr>
          <w:rFonts w:ascii="Times New Roman" w:hAnsi="Times New Roman" w:cs="Times New Roman"/>
        </w:rPr>
        <w:t xml:space="preserve"> ‘synergy review’ of existing policies concerning the broader </w:t>
      </w:r>
      <w:proofErr w:type="spellStart"/>
      <w:r w:rsidR="00AB36EA" w:rsidRPr="00CF088A">
        <w:rPr>
          <w:rFonts w:ascii="Times New Roman" w:hAnsi="Times New Roman" w:cs="Times New Roman"/>
        </w:rPr>
        <w:t>NRM</w:t>
      </w:r>
      <w:proofErr w:type="spellEnd"/>
      <w:r w:rsidR="00AB36EA" w:rsidRPr="00CF088A">
        <w:rPr>
          <w:rFonts w:ascii="Times New Roman" w:hAnsi="Times New Roman" w:cs="Times New Roman"/>
        </w:rPr>
        <w:t xml:space="preserve"> sectors </w:t>
      </w:r>
      <w:r w:rsidRPr="00CF088A">
        <w:rPr>
          <w:rFonts w:ascii="Times New Roman" w:hAnsi="Times New Roman" w:cs="Times New Roman"/>
        </w:rPr>
        <w:t xml:space="preserve">should be commissioned </w:t>
      </w:r>
      <w:r w:rsidR="00AB36EA" w:rsidRPr="00CF088A">
        <w:rPr>
          <w:rFonts w:ascii="Times New Roman" w:hAnsi="Times New Roman" w:cs="Times New Roman"/>
        </w:rPr>
        <w:t xml:space="preserve">with a view to identify discrepancies and bringing in a degree of uniformity and synergy in the relevant provisions and prescriptions. </w:t>
      </w:r>
    </w:p>
    <w:p w:rsidR="00AB36EA" w:rsidRPr="00CB7A97" w:rsidRDefault="00AB36EA" w:rsidP="00C06933">
      <w:pPr>
        <w:pStyle w:val="Heading2"/>
        <w:jc w:val="center"/>
        <w:rPr>
          <w:rFonts w:ascii="Times New Roman" w:hAnsi="Times New Roman" w:cs="Times New Roman"/>
          <w:sz w:val="22"/>
          <w:szCs w:val="22"/>
        </w:rPr>
      </w:pPr>
    </w:p>
    <w:p w:rsidR="00C06933" w:rsidRPr="001A2A5C" w:rsidRDefault="00C06933" w:rsidP="001A2A5C">
      <w:pPr>
        <w:jc w:val="center"/>
        <w:rPr>
          <w:rFonts w:ascii="Times New Roman" w:hAnsi="Times New Roman" w:cs="Times New Roman"/>
          <w:b/>
          <w:i/>
          <w:u w:val="single"/>
        </w:rPr>
      </w:pPr>
      <w:r w:rsidRPr="001A2A5C">
        <w:rPr>
          <w:rFonts w:ascii="Times New Roman" w:hAnsi="Times New Roman" w:cs="Times New Roman"/>
          <w:b/>
          <w:i/>
          <w:u w:val="single"/>
        </w:rPr>
        <w:t>INSTITUTION CAPACITY</w:t>
      </w:r>
    </w:p>
    <w:p w:rsidR="00C06933" w:rsidRPr="00CB7A97" w:rsidRDefault="00C06933" w:rsidP="008F1298">
      <w:pPr>
        <w:rPr>
          <w:rFonts w:ascii="Times New Roman" w:hAnsi="Times New Roman" w:cs="Times New Roman"/>
          <w:b/>
        </w:rPr>
      </w:pPr>
      <w:r w:rsidRPr="00CB7A97">
        <w:rPr>
          <w:rFonts w:ascii="Times New Roman" w:hAnsi="Times New Roman" w:cs="Times New Roman"/>
          <w:b/>
        </w:rPr>
        <w:t>The human resource crisis</w:t>
      </w:r>
    </w:p>
    <w:p w:rsidR="00C06933" w:rsidRPr="008D7873" w:rsidRDefault="00C06933" w:rsidP="008D7873">
      <w:pPr>
        <w:pStyle w:val="ListParagraph"/>
        <w:numPr>
          <w:ilvl w:val="0"/>
          <w:numId w:val="46"/>
        </w:numPr>
        <w:autoSpaceDE w:val="0"/>
        <w:autoSpaceDN w:val="0"/>
        <w:adjustRightInd w:val="0"/>
        <w:spacing w:after="120" w:line="288" w:lineRule="atLeast"/>
        <w:jc w:val="both"/>
        <w:rPr>
          <w:rFonts w:ascii="Times New Roman" w:hAnsi="Times New Roman" w:cs="Times New Roman"/>
        </w:rPr>
      </w:pPr>
      <w:r w:rsidRPr="008D7873">
        <w:rPr>
          <w:rFonts w:ascii="Times New Roman" w:hAnsi="Times New Roman" w:cs="Times New Roman"/>
        </w:rPr>
        <w:t>The current status and associated complexities regarding human resource are dangerously volatile, and the critical ones for REDD governance include: (i) the size of the BCS (Forest) cadre has gone down to just 114,  as there has been no recruitment between 1986 and the BCS Forest 22</w:t>
      </w:r>
      <w:r w:rsidRPr="008D7873">
        <w:rPr>
          <w:rFonts w:ascii="Times New Roman" w:hAnsi="Times New Roman" w:cs="Times New Roman"/>
          <w:vertAlign w:val="superscript"/>
        </w:rPr>
        <w:t>nd</w:t>
      </w:r>
      <w:r w:rsidRPr="008D7873">
        <w:rPr>
          <w:rFonts w:ascii="Times New Roman" w:hAnsi="Times New Roman" w:cs="Times New Roman"/>
        </w:rPr>
        <w:t xml:space="preserve"> batch; nearly one third of the cadre positions currently lie vacant. Indeed, this situation pervades over other key public institutions in the forestry sector: while </w:t>
      </w:r>
      <w:r w:rsidR="00C12B08">
        <w:rPr>
          <w:rFonts w:ascii="Times New Roman" w:hAnsi="Times New Roman" w:cs="Times New Roman"/>
        </w:rPr>
        <w:t>BFD</w:t>
      </w:r>
      <w:r w:rsidRPr="008D7873">
        <w:rPr>
          <w:rFonts w:ascii="Times New Roman" w:hAnsi="Times New Roman" w:cs="Times New Roman"/>
        </w:rPr>
        <w:t xml:space="preserve"> has 24% of all posts vacant, vacancies in BFRI, </w:t>
      </w:r>
      <w:proofErr w:type="spellStart"/>
      <w:r w:rsidRPr="008D7873">
        <w:rPr>
          <w:rFonts w:ascii="Times New Roman" w:hAnsi="Times New Roman" w:cs="Times New Roman"/>
        </w:rPr>
        <w:t>BFIDC</w:t>
      </w:r>
      <w:proofErr w:type="spellEnd"/>
      <w:r w:rsidRPr="008D7873">
        <w:rPr>
          <w:rFonts w:ascii="Times New Roman" w:hAnsi="Times New Roman" w:cs="Times New Roman"/>
        </w:rPr>
        <w:t xml:space="preserve"> and </w:t>
      </w:r>
      <w:proofErr w:type="spellStart"/>
      <w:r w:rsidRPr="008D7873">
        <w:rPr>
          <w:rFonts w:ascii="Times New Roman" w:hAnsi="Times New Roman" w:cs="Times New Roman"/>
        </w:rPr>
        <w:t>BNH</w:t>
      </w:r>
      <w:proofErr w:type="spellEnd"/>
      <w:r w:rsidRPr="008D7873">
        <w:rPr>
          <w:rFonts w:ascii="Times New Roman" w:hAnsi="Times New Roman" w:cs="Times New Roman"/>
        </w:rPr>
        <w:t xml:space="preserve"> are 33% 44% and 30%, respectively. (ii) </w:t>
      </w:r>
      <w:r w:rsidR="00C12B08">
        <w:rPr>
          <w:rFonts w:ascii="Times New Roman" w:hAnsi="Times New Roman" w:cs="Times New Roman"/>
        </w:rPr>
        <w:t>BFD</w:t>
      </w:r>
      <w:r w:rsidRPr="008D7873">
        <w:rPr>
          <w:rFonts w:ascii="Times New Roman" w:hAnsi="Times New Roman" w:cs="Times New Roman"/>
        </w:rPr>
        <w:t xml:space="preserve"> cannot fill in the vacant positions, as the recruitment has been postponed due to the declaration of the Recruitment Rules as null and void by the relevant authority. The original </w:t>
      </w:r>
      <w:r w:rsidR="00C12B08">
        <w:rPr>
          <w:rFonts w:ascii="Times New Roman" w:hAnsi="Times New Roman" w:cs="Times New Roman"/>
        </w:rPr>
        <w:t>BFD</w:t>
      </w:r>
      <w:r w:rsidRPr="008D7873">
        <w:rPr>
          <w:rFonts w:ascii="Times New Roman" w:hAnsi="Times New Roman" w:cs="Times New Roman"/>
        </w:rPr>
        <w:t xml:space="preserve"> Officers and Staff Recruitment Rules 1985 and the subsequent Revised Rules 1995 ‘ceased to remain functional’ as the Honorable Appellate Division of the Supreme Court scrapped the 7</w:t>
      </w:r>
      <w:r w:rsidRPr="008D7873">
        <w:rPr>
          <w:rFonts w:ascii="Times New Roman" w:hAnsi="Times New Roman" w:cs="Times New Roman"/>
          <w:vertAlign w:val="superscript"/>
        </w:rPr>
        <w:t>th</w:t>
      </w:r>
      <w:r w:rsidRPr="008D7873">
        <w:rPr>
          <w:rFonts w:ascii="Times New Roman" w:hAnsi="Times New Roman" w:cs="Times New Roman"/>
        </w:rPr>
        <w:t xml:space="preserve"> Amendment of the Constitution of Bangladesh (via the disposal of the Civil Appeal 48/2011). The Department, of late, initiated the process of drafting a new recruitment rule which also is currently facing serious com</w:t>
      </w:r>
      <w:r w:rsidR="00C621D2" w:rsidRPr="008D7873">
        <w:rPr>
          <w:rFonts w:ascii="Times New Roman" w:hAnsi="Times New Roman" w:cs="Times New Roman"/>
        </w:rPr>
        <w:t>plications</w:t>
      </w:r>
      <w:r w:rsidRPr="008D7873">
        <w:rPr>
          <w:rFonts w:ascii="Times New Roman" w:hAnsi="Times New Roman" w:cs="Times New Roman"/>
        </w:rPr>
        <w:t>; (iii) the relatively experienced officials and staff are retiring in large numbers – leaving a serious gap in the institutional memory and cumulative experience; given that recruitments have not been done in regular intervals over the years, currently this cavity has assumed an alarming proportion. Most of the remaining senior officials will retire by 2018, and the situation no better in the field: ou</w:t>
      </w:r>
      <w:r w:rsidR="00E32D8F">
        <w:rPr>
          <w:rFonts w:ascii="Times New Roman" w:hAnsi="Times New Roman" w:cs="Times New Roman"/>
        </w:rPr>
        <w:t xml:space="preserve">t of the 209 Forest Rangers on </w:t>
      </w:r>
      <w:r w:rsidR="00C12B08">
        <w:rPr>
          <w:rFonts w:ascii="Times New Roman" w:hAnsi="Times New Roman" w:cs="Times New Roman"/>
        </w:rPr>
        <w:t>BFD</w:t>
      </w:r>
      <w:r w:rsidRPr="008D7873">
        <w:rPr>
          <w:rFonts w:ascii="Times New Roman" w:hAnsi="Times New Roman" w:cs="Times New Roman"/>
        </w:rPr>
        <w:t>’s employment records, 187 will retire by 2020. (</w:t>
      </w:r>
      <w:r w:rsidR="00C621D2" w:rsidRPr="008D7873">
        <w:rPr>
          <w:rFonts w:ascii="Times New Roman" w:hAnsi="Times New Roman" w:cs="Times New Roman"/>
        </w:rPr>
        <w:t>i</w:t>
      </w:r>
      <w:r w:rsidRPr="008D7873">
        <w:rPr>
          <w:rFonts w:ascii="Times New Roman" w:hAnsi="Times New Roman" w:cs="Times New Roman"/>
        </w:rPr>
        <w:t>v) a series of HR-</w:t>
      </w:r>
      <w:r w:rsidRPr="008D7873">
        <w:rPr>
          <w:rFonts w:ascii="Times New Roman" w:hAnsi="Times New Roman" w:cs="Times New Roman"/>
        </w:rPr>
        <w:lastRenderedPageBreak/>
        <w:t xml:space="preserve">related litigations and court proceedings have further clogged the situation; and (v) inadequate technical capacity, insufficient funding, and a near-absence of the practice of systematic HR planning and long range strategizing – are some of the other most notable constraints that thwart smooth governance. </w:t>
      </w:r>
    </w:p>
    <w:p w:rsidR="00C06933" w:rsidRPr="0094117A" w:rsidRDefault="00C06933" w:rsidP="00C06933">
      <w:pPr>
        <w:pStyle w:val="Heading4"/>
        <w:numPr>
          <w:ilvl w:val="0"/>
          <w:numId w:val="0"/>
        </w:numPr>
        <w:ind w:left="720"/>
        <w:rPr>
          <w:rFonts w:ascii="Times New Roman" w:hAnsi="Times New Roman" w:cs="Times New Roman"/>
          <w:sz w:val="4"/>
          <w:szCs w:val="22"/>
        </w:rPr>
      </w:pPr>
    </w:p>
    <w:p w:rsidR="00C06933" w:rsidRPr="00CB7A97" w:rsidRDefault="00C06933" w:rsidP="008D7873">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C06933" w:rsidRPr="00CB7A97" w:rsidRDefault="008D7873" w:rsidP="008D7873">
      <w:pPr>
        <w:pStyle w:val="ListParagraph"/>
        <w:numPr>
          <w:ilvl w:val="0"/>
          <w:numId w:val="38"/>
        </w:numPr>
        <w:spacing w:after="0" w:line="240" w:lineRule="auto"/>
        <w:jc w:val="both"/>
        <w:rPr>
          <w:rFonts w:ascii="Times New Roman" w:hAnsi="Times New Roman" w:cs="Times New Roman"/>
        </w:rPr>
      </w:pPr>
      <w:r>
        <w:rPr>
          <w:rFonts w:ascii="Times New Roman" w:hAnsi="Times New Roman" w:cs="Times New Roman"/>
        </w:rPr>
        <w:t xml:space="preserve">Institutions </w:t>
      </w:r>
      <w:r w:rsidR="00C06933" w:rsidRPr="00CB7A97">
        <w:rPr>
          <w:rFonts w:ascii="Times New Roman" w:hAnsi="Times New Roman" w:cs="Times New Roman"/>
        </w:rPr>
        <w:t xml:space="preserve">a central HR strategic planning process at </w:t>
      </w:r>
      <w:r w:rsidR="00C12B08">
        <w:rPr>
          <w:rFonts w:ascii="Times New Roman" w:hAnsi="Times New Roman" w:cs="Times New Roman"/>
        </w:rPr>
        <w:t>BFD</w:t>
      </w:r>
      <w:r w:rsidR="00C06933" w:rsidRPr="00CB7A97">
        <w:rPr>
          <w:rFonts w:ascii="Times New Roman" w:hAnsi="Times New Roman" w:cs="Times New Roman"/>
        </w:rPr>
        <w:t xml:space="preserve"> headquarters</w:t>
      </w:r>
      <w:r>
        <w:rPr>
          <w:rFonts w:ascii="Times New Roman" w:hAnsi="Times New Roman" w:cs="Times New Roman"/>
        </w:rPr>
        <w:t>:</w:t>
      </w:r>
      <w:r w:rsidR="00C06933" w:rsidRPr="00CB7A97">
        <w:rPr>
          <w:rFonts w:ascii="Times New Roman" w:hAnsi="Times New Roman" w:cs="Times New Roman"/>
        </w:rPr>
        <w:t xml:space="preserve"> The emphasis should be on long range HR strategic planning in regular consultation and communication with the relevant ministries (especially </w:t>
      </w:r>
      <w:proofErr w:type="spellStart"/>
      <w:r w:rsidR="00C06933" w:rsidRPr="00CB7A97">
        <w:rPr>
          <w:rFonts w:ascii="Times New Roman" w:hAnsi="Times New Roman" w:cs="Times New Roman"/>
        </w:rPr>
        <w:t>MoEFCC</w:t>
      </w:r>
      <w:proofErr w:type="spellEnd"/>
      <w:r w:rsidR="00C06933" w:rsidRPr="00CB7A97">
        <w:rPr>
          <w:rFonts w:ascii="Times New Roman" w:hAnsi="Times New Roman" w:cs="Times New Roman"/>
        </w:rPr>
        <w:t xml:space="preserve">, and subsequently </w:t>
      </w:r>
      <w:proofErr w:type="spellStart"/>
      <w:r w:rsidR="00C06933" w:rsidRPr="00CB7A97">
        <w:rPr>
          <w:rFonts w:ascii="Times New Roman" w:hAnsi="Times New Roman" w:cs="Times New Roman"/>
        </w:rPr>
        <w:t>MoPA</w:t>
      </w:r>
      <w:proofErr w:type="spellEnd"/>
      <w:r w:rsidR="00C06933" w:rsidRPr="00CB7A97">
        <w:rPr>
          <w:rFonts w:ascii="Times New Roman" w:hAnsi="Times New Roman" w:cs="Times New Roman"/>
        </w:rPr>
        <w:t xml:space="preserve"> and </w:t>
      </w:r>
      <w:proofErr w:type="spellStart"/>
      <w:r w:rsidR="00C06933" w:rsidRPr="00CB7A97">
        <w:rPr>
          <w:rFonts w:ascii="Times New Roman" w:hAnsi="Times New Roman" w:cs="Times New Roman"/>
        </w:rPr>
        <w:t>MoF</w:t>
      </w:r>
      <w:proofErr w:type="spellEnd"/>
      <w:r w:rsidR="00C06933" w:rsidRPr="00CB7A97">
        <w:rPr>
          <w:rFonts w:ascii="Times New Roman" w:hAnsi="Times New Roman" w:cs="Times New Roman"/>
        </w:rPr>
        <w:t>).</w:t>
      </w:r>
    </w:p>
    <w:p w:rsidR="00C06933" w:rsidRPr="00CB7A97" w:rsidRDefault="00C06933" w:rsidP="001528F6">
      <w:pPr>
        <w:pStyle w:val="ListParagraph"/>
        <w:numPr>
          <w:ilvl w:val="0"/>
          <w:numId w:val="38"/>
        </w:numPr>
        <w:spacing w:line="240" w:lineRule="auto"/>
        <w:jc w:val="both"/>
        <w:rPr>
          <w:rFonts w:ascii="Times New Roman" w:hAnsi="Times New Roman" w:cs="Times New Roman"/>
        </w:rPr>
      </w:pPr>
      <w:r w:rsidRPr="00CB7A97">
        <w:rPr>
          <w:rFonts w:ascii="Times New Roman" w:hAnsi="Times New Roman" w:cs="Times New Roman"/>
        </w:rPr>
        <w:t xml:space="preserve">Given the high level of complexity of HR, it is urgent to maintain the tempo and perseverance in following up and pursue the legal process towards resolution. </w:t>
      </w:r>
      <w:r w:rsidR="001528F6" w:rsidRPr="00CB7A97">
        <w:rPr>
          <w:rFonts w:ascii="Times New Roman" w:hAnsi="Times New Roman" w:cs="Times New Roman"/>
        </w:rPr>
        <w:t>T</w:t>
      </w:r>
      <w:r w:rsidRPr="00CB7A97">
        <w:rPr>
          <w:rFonts w:ascii="Times New Roman" w:hAnsi="Times New Roman" w:cs="Times New Roman"/>
        </w:rPr>
        <w:t xml:space="preserve">he immediate needs include: steps towards (i) vacating Writ Petition 15191/2016; (ii) following up with the ‘new organogram’ revision exercise with </w:t>
      </w:r>
      <w:proofErr w:type="spellStart"/>
      <w:r w:rsidRPr="00CB7A97">
        <w:rPr>
          <w:rFonts w:ascii="Times New Roman" w:hAnsi="Times New Roman" w:cs="Times New Roman"/>
        </w:rPr>
        <w:t>MoPA</w:t>
      </w:r>
      <w:proofErr w:type="spellEnd"/>
      <w:r w:rsidRPr="00CB7A97">
        <w:rPr>
          <w:rFonts w:ascii="Times New Roman" w:hAnsi="Times New Roman" w:cs="Times New Roman"/>
        </w:rPr>
        <w:t xml:space="preserve"> and </w:t>
      </w:r>
      <w:proofErr w:type="spellStart"/>
      <w:r w:rsidRPr="00CB7A97">
        <w:rPr>
          <w:rFonts w:ascii="Times New Roman" w:hAnsi="Times New Roman" w:cs="Times New Roman"/>
        </w:rPr>
        <w:t>MoF</w:t>
      </w:r>
      <w:proofErr w:type="spellEnd"/>
      <w:r w:rsidRPr="00CB7A97">
        <w:rPr>
          <w:rFonts w:ascii="Times New Roman" w:hAnsi="Times New Roman" w:cs="Times New Roman"/>
        </w:rPr>
        <w:t xml:space="preserve">.  </w:t>
      </w:r>
    </w:p>
    <w:p w:rsidR="00C06933" w:rsidRPr="00CB7A97" w:rsidRDefault="00C06933" w:rsidP="008D7873">
      <w:pPr>
        <w:pStyle w:val="ListParagraph"/>
        <w:spacing w:line="240" w:lineRule="auto"/>
        <w:jc w:val="both"/>
        <w:rPr>
          <w:rFonts w:ascii="Times New Roman" w:hAnsi="Times New Roman" w:cs="Times New Roman"/>
        </w:rPr>
      </w:pPr>
      <w:r w:rsidRPr="00CB7A97">
        <w:rPr>
          <w:rFonts w:ascii="Times New Roman" w:hAnsi="Times New Roman" w:cs="Times New Roman"/>
        </w:rPr>
        <w:t xml:space="preserve">  </w:t>
      </w:r>
    </w:p>
    <w:p w:rsidR="00C621D2" w:rsidRPr="00CB7A97" w:rsidRDefault="00C621D2" w:rsidP="00C621D2">
      <w:pPr>
        <w:rPr>
          <w:rFonts w:ascii="Times New Roman" w:hAnsi="Times New Roman" w:cs="Times New Roman"/>
          <w:b/>
        </w:rPr>
      </w:pPr>
      <w:r w:rsidRPr="00CB7A97">
        <w:rPr>
          <w:rFonts w:ascii="Times New Roman" w:hAnsi="Times New Roman" w:cs="Times New Roman"/>
          <w:b/>
        </w:rPr>
        <w:t>Ineffective functional coordination and harmony among relevant government agencies</w:t>
      </w:r>
    </w:p>
    <w:p w:rsidR="00C621D2" w:rsidRPr="008D7873" w:rsidRDefault="00C621D2" w:rsidP="008D7873">
      <w:pPr>
        <w:pStyle w:val="ListParagraph"/>
        <w:numPr>
          <w:ilvl w:val="0"/>
          <w:numId w:val="47"/>
        </w:numPr>
        <w:spacing w:line="240" w:lineRule="auto"/>
        <w:jc w:val="both"/>
        <w:rPr>
          <w:rFonts w:ascii="Times New Roman" w:hAnsi="Times New Roman" w:cs="Times New Roman"/>
        </w:rPr>
      </w:pPr>
      <w:r w:rsidRPr="008D7873">
        <w:rPr>
          <w:rFonts w:ascii="Times New Roman" w:hAnsi="Times New Roman" w:cs="Times New Roman"/>
        </w:rPr>
        <w:t>There are frequent examples and cases of inadequate (or lack of) ineffective functional coordination and harmony among relevant government agencies.</w:t>
      </w:r>
    </w:p>
    <w:p w:rsidR="00C621D2" w:rsidRPr="00CB7A97" w:rsidRDefault="00C621D2" w:rsidP="001A2A5C">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C621D2" w:rsidRDefault="00C621D2" w:rsidP="001A2A5C">
      <w:pPr>
        <w:pStyle w:val="ListParagraph"/>
        <w:numPr>
          <w:ilvl w:val="0"/>
          <w:numId w:val="47"/>
        </w:numPr>
        <w:spacing w:after="0" w:line="240" w:lineRule="auto"/>
        <w:jc w:val="both"/>
        <w:rPr>
          <w:rFonts w:ascii="Times New Roman" w:hAnsi="Times New Roman" w:cs="Times New Roman"/>
        </w:rPr>
      </w:pPr>
      <w:r w:rsidRPr="001A2A5C">
        <w:rPr>
          <w:rFonts w:ascii="Times New Roman" w:hAnsi="Times New Roman" w:cs="Times New Roman"/>
        </w:rPr>
        <w:t xml:space="preserve">Centrally issued formal directives and decisions regarding the functional coordination and mutual support for forest management among relevant government agencies already exist, as it is evident from the above. These directives now need to be regularly followed up and monitored for actual compliance and implementation in the field through such possible steps as (i) periodic  follow-up by the concerned authorities  (e.g. the Parliamentary Committee, </w:t>
      </w:r>
      <w:proofErr w:type="spellStart"/>
      <w:r w:rsidRPr="001A2A5C">
        <w:rPr>
          <w:rFonts w:ascii="Times New Roman" w:hAnsi="Times New Roman" w:cs="Times New Roman"/>
        </w:rPr>
        <w:t>MoEFCC</w:t>
      </w:r>
      <w:proofErr w:type="spellEnd"/>
      <w:r w:rsidRPr="001A2A5C">
        <w:rPr>
          <w:rFonts w:ascii="Times New Roman" w:hAnsi="Times New Roman" w:cs="Times New Roman"/>
        </w:rPr>
        <w:t xml:space="preserve">) to check progress of implementation of  the relevant decisions; (ii) Field </w:t>
      </w:r>
      <w:r w:rsidR="00C12B08">
        <w:rPr>
          <w:rFonts w:ascii="Times New Roman" w:hAnsi="Times New Roman" w:cs="Times New Roman"/>
        </w:rPr>
        <w:t>BFD</w:t>
      </w:r>
      <w:r w:rsidRPr="001A2A5C">
        <w:rPr>
          <w:rFonts w:ascii="Times New Roman" w:hAnsi="Times New Roman" w:cs="Times New Roman"/>
        </w:rPr>
        <w:t xml:space="preserve"> offices may record relevant incidences of non-compliance for reporting back to the concerned authorities; (iii) </w:t>
      </w:r>
      <w:r w:rsidR="00C12B08">
        <w:rPr>
          <w:rFonts w:ascii="Times New Roman" w:hAnsi="Times New Roman" w:cs="Times New Roman"/>
        </w:rPr>
        <w:t>BFD</w:t>
      </w:r>
      <w:r w:rsidRPr="001A2A5C">
        <w:rPr>
          <w:rFonts w:ascii="Times New Roman" w:hAnsi="Times New Roman" w:cs="Times New Roman"/>
        </w:rPr>
        <w:t xml:space="preserve"> may </w:t>
      </w:r>
      <w:proofErr w:type="spellStart"/>
      <w:r w:rsidRPr="001A2A5C">
        <w:rPr>
          <w:rFonts w:ascii="Times New Roman" w:hAnsi="Times New Roman" w:cs="Times New Roman"/>
        </w:rPr>
        <w:t>organise</w:t>
      </w:r>
      <w:proofErr w:type="spellEnd"/>
      <w:r w:rsidRPr="001A2A5C">
        <w:rPr>
          <w:rFonts w:ascii="Times New Roman" w:hAnsi="Times New Roman" w:cs="Times New Roman"/>
        </w:rPr>
        <w:t xml:space="preserve"> briefing for the field offices of concerned agencies about these central  decisions  by utilizing such consultative platforms  as the Monthly Development Coordination Meeting at the DC’s and/or UNO’ offices.</w:t>
      </w:r>
    </w:p>
    <w:p w:rsidR="001A2A5C" w:rsidRPr="001A2A5C" w:rsidRDefault="001A2A5C" w:rsidP="001A2A5C">
      <w:pPr>
        <w:pStyle w:val="ListParagraph"/>
        <w:spacing w:after="0" w:line="240" w:lineRule="auto"/>
        <w:jc w:val="both"/>
        <w:rPr>
          <w:rFonts w:ascii="Times New Roman" w:hAnsi="Times New Roman" w:cs="Times New Roman"/>
        </w:rPr>
      </w:pPr>
    </w:p>
    <w:p w:rsidR="00C06933" w:rsidRPr="00CB7A97" w:rsidRDefault="00C06933" w:rsidP="008F1298">
      <w:pPr>
        <w:rPr>
          <w:rFonts w:ascii="Times New Roman" w:hAnsi="Times New Roman" w:cs="Times New Roman"/>
          <w:b/>
        </w:rPr>
      </w:pPr>
      <w:r w:rsidRPr="00CB7A97">
        <w:rPr>
          <w:rFonts w:ascii="Times New Roman" w:hAnsi="Times New Roman" w:cs="Times New Roman"/>
          <w:b/>
        </w:rPr>
        <w:t>Grossly inadequate logistics and other material support</w:t>
      </w:r>
    </w:p>
    <w:p w:rsidR="00C06933" w:rsidRPr="008D7873" w:rsidRDefault="00C06933" w:rsidP="008D7873">
      <w:pPr>
        <w:pStyle w:val="ListParagraph"/>
        <w:numPr>
          <w:ilvl w:val="0"/>
          <w:numId w:val="47"/>
        </w:numPr>
        <w:rPr>
          <w:rFonts w:ascii="Times New Roman" w:hAnsi="Times New Roman" w:cs="Times New Roman"/>
          <w:i/>
        </w:rPr>
      </w:pPr>
      <w:r w:rsidRPr="008D7873">
        <w:rPr>
          <w:rFonts w:ascii="Times New Roman" w:hAnsi="Times New Roman" w:cs="Times New Roman"/>
        </w:rPr>
        <w:t xml:space="preserve">The logistical and other support-resources remain at a bare minimum level, and fall far below the requirements in the nearly all offices – especially in the field. </w:t>
      </w:r>
    </w:p>
    <w:p w:rsidR="00C06933" w:rsidRPr="00CB7A97" w:rsidRDefault="00C06933" w:rsidP="008F1298">
      <w:pPr>
        <w:rPr>
          <w:rFonts w:ascii="Times New Roman" w:hAnsi="Times New Roman" w:cs="Times New Roman"/>
          <w:b/>
        </w:rPr>
      </w:pPr>
      <w:r w:rsidRPr="00CB7A97">
        <w:rPr>
          <w:rFonts w:ascii="Times New Roman" w:hAnsi="Times New Roman" w:cs="Times New Roman"/>
          <w:b/>
        </w:rPr>
        <w:t xml:space="preserve">Inadequacies in training and capacity </w:t>
      </w:r>
    </w:p>
    <w:p w:rsidR="00C06933" w:rsidRPr="00CB7A97" w:rsidRDefault="001528F6" w:rsidP="001528F6">
      <w:pPr>
        <w:pStyle w:val="ListParagraph"/>
        <w:numPr>
          <w:ilvl w:val="0"/>
          <w:numId w:val="37"/>
        </w:numPr>
        <w:spacing w:after="0" w:line="240" w:lineRule="auto"/>
        <w:jc w:val="both"/>
        <w:rPr>
          <w:rFonts w:ascii="Times New Roman" w:hAnsi="Times New Roman" w:cs="Times New Roman"/>
        </w:rPr>
      </w:pPr>
      <w:r w:rsidRPr="00CB7A97">
        <w:rPr>
          <w:rFonts w:ascii="Times New Roman" w:hAnsi="Times New Roman" w:cs="Times New Roman"/>
        </w:rPr>
        <w:t>T</w:t>
      </w:r>
      <w:r w:rsidR="00C06933" w:rsidRPr="00CB7A97">
        <w:rPr>
          <w:rFonts w:ascii="Times New Roman" w:hAnsi="Times New Roman" w:cs="Times New Roman"/>
        </w:rPr>
        <w:t xml:space="preserve">he level and extent of training have remained generally inadequate compared to the volume and complexity of the Department’s work and the actual demand in the field. </w:t>
      </w:r>
    </w:p>
    <w:p w:rsidR="001528F6" w:rsidRPr="00CB7A97" w:rsidRDefault="001528F6" w:rsidP="001528F6">
      <w:pPr>
        <w:pStyle w:val="ListParagraph"/>
        <w:numPr>
          <w:ilvl w:val="0"/>
          <w:numId w:val="37"/>
        </w:numPr>
        <w:spacing w:after="0" w:line="240" w:lineRule="auto"/>
        <w:jc w:val="both"/>
        <w:rPr>
          <w:rFonts w:ascii="Times New Roman" w:hAnsi="Times New Roman" w:cs="Times New Roman"/>
        </w:rPr>
      </w:pPr>
      <w:r w:rsidRPr="00CB7A97">
        <w:rPr>
          <w:rFonts w:ascii="Times New Roman" w:hAnsi="Times New Roman" w:cs="Times New Roman"/>
        </w:rPr>
        <w:t>T</w:t>
      </w:r>
      <w:r w:rsidR="00C06933" w:rsidRPr="00CB7A97">
        <w:rPr>
          <w:rFonts w:ascii="Times New Roman" w:hAnsi="Times New Roman" w:cs="Times New Roman"/>
        </w:rPr>
        <w:t>he key aspects of governance – notably  land  management , policy and regulatory regime -  have received  inadequate focus over the years</w:t>
      </w:r>
      <w:r w:rsidRPr="00CB7A97">
        <w:rPr>
          <w:rFonts w:ascii="Times New Roman" w:hAnsi="Times New Roman" w:cs="Times New Roman"/>
        </w:rPr>
        <w:t>.</w:t>
      </w:r>
    </w:p>
    <w:p w:rsidR="001528F6" w:rsidRPr="00CB7A97" w:rsidRDefault="001528F6" w:rsidP="001528F6">
      <w:pPr>
        <w:pStyle w:val="ListParagraph"/>
        <w:numPr>
          <w:ilvl w:val="0"/>
          <w:numId w:val="37"/>
        </w:numPr>
        <w:spacing w:after="0" w:line="240" w:lineRule="auto"/>
        <w:jc w:val="both"/>
        <w:rPr>
          <w:rFonts w:ascii="Times New Roman" w:hAnsi="Times New Roman" w:cs="Times New Roman"/>
          <w:i/>
        </w:rPr>
      </w:pPr>
      <w:r w:rsidRPr="00CB7A97">
        <w:rPr>
          <w:rFonts w:ascii="Times New Roman" w:hAnsi="Times New Roman" w:cs="Times New Roman"/>
        </w:rPr>
        <w:t>T</w:t>
      </w:r>
      <w:r w:rsidR="00C06933" w:rsidRPr="00CB7A97">
        <w:rPr>
          <w:rFonts w:ascii="Times New Roman" w:hAnsi="Times New Roman" w:cs="Times New Roman"/>
        </w:rPr>
        <w:t>here has been a degree of attention to training in participatory fore</w:t>
      </w:r>
      <w:r w:rsidR="008D7873">
        <w:rPr>
          <w:rFonts w:ascii="Times New Roman" w:hAnsi="Times New Roman" w:cs="Times New Roman"/>
        </w:rPr>
        <w:t xml:space="preserve">st governance since 2010; </w:t>
      </w:r>
      <w:r w:rsidR="00C06933" w:rsidRPr="00CB7A97">
        <w:rPr>
          <w:rFonts w:ascii="Times New Roman" w:hAnsi="Times New Roman" w:cs="Times New Roman"/>
        </w:rPr>
        <w:t xml:space="preserve"> the extent of training on nursery and plantation management has been relatively consistent.   </w:t>
      </w:r>
    </w:p>
    <w:p w:rsidR="00C06933" w:rsidRPr="001A2A5C" w:rsidRDefault="00C06933" w:rsidP="00C06933">
      <w:pPr>
        <w:autoSpaceDE w:val="0"/>
        <w:autoSpaceDN w:val="0"/>
        <w:adjustRightInd w:val="0"/>
        <w:spacing w:line="259" w:lineRule="atLeast"/>
        <w:rPr>
          <w:rFonts w:ascii="Times New Roman" w:hAnsi="Times New Roman" w:cs="Times New Roman"/>
          <w:i/>
          <w:sz w:val="2"/>
        </w:rPr>
      </w:pPr>
    </w:p>
    <w:p w:rsidR="00C06933" w:rsidRPr="00CB7A97" w:rsidRDefault="00C06933" w:rsidP="008D7873">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C06933" w:rsidRPr="00CB7A97" w:rsidRDefault="00C06933" w:rsidP="008D7873">
      <w:pPr>
        <w:pStyle w:val="ListParagraph"/>
        <w:numPr>
          <w:ilvl w:val="0"/>
          <w:numId w:val="39"/>
        </w:numPr>
        <w:spacing w:after="0" w:line="240" w:lineRule="auto"/>
        <w:jc w:val="both"/>
        <w:rPr>
          <w:rFonts w:ascii="Times New Roman" w:hAnsi="Times New Roman" w:cs="Times New Roman"/>
          <w:b/>
        </w:rPr>
      </w:pPr>
      <w:r w:rsidRPr="00CB7A97">
        <w:rPr>
          <w:rFonts w:ascii="Times New Roman" w:hAnsi="Times New Roman" w:cs="Times New Roman"/>
        </w:rPr>
        <w:t xml:space="preserve">While designing training </w:t>
      </w:r>
      <w:proofErr w:type="spellStart"/>
      <w:r w:rsidRPr="00CB7A97">
        <w:rPr>
          <w:rFonts w:ascii="Times New Roman" w:hAnsi="Times New Roman" w:cs="Times New Roman"/>
        </w:rPr>
        <w:t>programmes</w:t>
      </w:r>
      <w:proofErr w:type="spellEnd"/>
      <w:r w:rsidRPr="00CB7A97">
        <w:rPr>
          <w:rFonts w:ascii="Times New Roman" w:hAnsi="Times New Roman" w:cs="Times New Roman"/>
        </w:rPr>
        <w:t xml:space="preserve">, </w:t>
      </w:r>
      <w:r w:rsidR="001528F6" w:rsidRPr="00CB7A97">
        <w:rPr>
          <w:rFonts w:ascii="Times New Roman" w:hAnsi="Times New Roman" w:cs="Times New Roman"/>
        </w:rPr>
        <w:t xml:space="preserve">such </w:t>
      </w:r>
      <w:r w:rsidRPr="00CB7A97">
        <w:rPr>
          <w:rFonts w:ascii="Times New Roman" w:hAnsi="Times New Roman" w:cs="Times New Roman"/>
        </w:rPr>
        <w:t xml:space="preserve">key aspects of forest governance </w:t>
      </w:r>
      <w:r w:rsidR="001528F6" w:rsidRPr="00CB7A97">
        <w:rPr>
          <w:rFonts w:ascii="Times New Roman" w:hAnsi="Times New Roman" w:cs="Times New Roman"/>
        </w:rPr>
        <w:t>as</w:t>
      </w:r>
      <w:r w:rsidRPr="00CB7A97">
        <w:rPr>
          <w:rFonts w:ascii="Times New Roman" w:hAnsi="Times New Roman" w:cs="Times New Roman"/>
        </w:rPr>
        <w:t xml:space="preserve"> land management , policy and regulatory regime should receive priority.</w:t>
      </w:r>
    </w:p>
    <w:p w:rsidR="00C06933" w:rsidRPr="00CB7A97" w:rsidRDefault="00C06933" w:rsidP="008D7873">
      <w:pPr>
        <w:pStyle w:val="ListParagraph"/>
        <w:numPr>
          <w:ilvl w:val="0"/>
          <w:numId w:val="39"/>
        </w:numPr>
        <w:spacing w:after="0" w:line="240" w:lineRule="auto"/>
        <w:jc w:val="both"/>
        <w:rPr>
          <w:rFonts w:ascii="Times New Roman" w:hAnsi="Times New Roman" w:cs="Times New Roman"/>
          <w:lang w:val="en-GB"/>
        </w:rPr>
      </w:pPr>
      <w:r w:rsidRPr="00CB7A97">
        <w:rPr>
          <w:rFonts w:ascii="Times New Roman" w:hAnsi="Times New Roman" w:cs="Times New Roman"/>
          <w:lang w:val="en-GB"/>
        </w:rPr>
        <w:t xml:space="preserve">As far as possible, the training contents and literature should use visual and pictorial materials as well as physical demonstrations, where applicable. </w:t>
      </w:r>
    </w:p>
    <w:p w:rsidR="00C06933" w:rsidRPr="00CB7A97" w:rsidRDefault="00C06933" w:rsidP="008D7873">
      <w:pPr>
        <w:pStyle w:val="ListParagraph"/>
        <w:numPr>
          <w:ilvl w:val="0"/>
          <w:numId w:val="39"/>
        </w:numPr>
        <w:spacing w:after="0" w:line="240" w:lineRule="auto"/>
        <w:jc w:val="both"/>
        <w:rPr>
          <w:rFonts w:ascii="Times New Roman" w:hAnsi="Times New Roman" w:cs="Times New Roman"/>
          <w:lang w:val="en-GB"/>
        </w:rPr>
      </w:pPr>
      <w:r w:rsidRPr="00CB7A97">
        <w:rPr>
          <w:rFonts w:ascii="Times New Roman" w:hAnsi="Times New Roman" w:cs="Times New Roman"/>
          <w:lang w:val="en-GB"/>
        </w:rPr>
        <w:t xml:space="preserve">Wherever possible, the training sessions should be arranged and organised locally -- close to the targeted field offices and communities based on the prospective participants’ convenience and opinion. </w:t>
      </w:r>
    </w:p>
    <w:p w:rsidR="00C06933" w:rsidRPr="00CB7A97" w:rsidRDefault="00C06933" w:rsidP="008D7873">
      <w:pPr>
        <w:pStyle w:val="ListParagraph"/>
        <w:numPr>
          <w:ilvl w:val="0"/>
          <w:numId w:val="39"/>
        </w:numPr>
        <w:spacing w:after="0" w:line="240" w:lineRule="auto"/>
        <w:jc w:val="both"/>
        <w:rPr>
          <w:rFonts w:ascii="Times New Roman" w:hAnsi="Times New Roman" w:cs="Times New Roman"/>
          <w:lang w:val="en-GB"/>
        </w:rPr>
      </w:pPr>
      <w:r w:rsidRPr="00CB7A97">
        <w:rPr>
          <w:rFonts w:ascii="Times New Roman" w:hAnsi="Times New Roman" w:cs="Times New Roman"/>
          <w:lang w:val="en-GB"/>
        </w:rPr>
        <w:lastRenderedPageBreak/>
        <w:t>Systematic and regular consultation with the targeted participants of the training programmes should be done before designing and/or implementing any training scheme especially its contents, time and location.</w:t>
      </w:r>
    </w:p>
    <w:p w:rsidR="00C06933" w:rsidRPr="00CB7A97" w:rsidRDefault="00C06933" w:rsidP="008D7873">
      <w:pPr>
        <w:pStyle w:val="ListParagraph"/>
        <w:numPr>
          <w:ilvl w:val="0"/>
          <w:numId w:val="39"/>
        </w:numPr>
        <w:tabs>
          <w:tab w:val="left" w:pos="1080"/>
        </w:tabs>
        <w:spacing w:after="0" w:line="240" w:lineRule="auto"/>
        <w:jc w:val="both"/>
        <w:rPr>
          <w:rFonts w:ascii="Times New Roman" w:hAnsi="Times New Roman" w:cs="Times New Roman"/>
          <w:lang w:val="en-GB"/>
        </w:rPr>
      </w:pPr>
      <w:r w:rsidRPr="00CB7A97">
        <w:rPr>
          <w:rFonts w:ascii="Times New Roman" w:hAnsi="Times New Roman" w:cs="Times New Roman"/>
          <w:lang w:val="en-GB"/>
        </w:rPr>
        <w:t xml:space="preserve">Women should be given preference or at least equal opportunity in availing various skills development training and associated inputs and facilities. </w:t>
      </w:r>
    </w:p>
    <w:p w:rsidR="0038239A" w:rsidRPr="00CB7A97" w:rsidRDefault="0038239A" w:rsidP="0038239A">
      <w:pPr>
        <w:spacing w:after="0" w:line="240" w:lineRule="auto"/>
        <w:jc w:val="both"/>
        <w:rPr>
          <w:rFonts w:ascii="Times New Roman" w:hAnsi="Times New Roman" w:cs="Times New Roman"/>
        </w:rPr>
      </w:pPr>
    </w:p>
    <w:p w:rsidR="002F0D11" w:rsidRPr="001A2A5C" w:rsidRDefault="002F0D11" w:rsidP="001A2A5C">
      <w:pPr>
        <w:jc w:val="center"/>
        <w:rPr>
          <w:rFonts w:ascii="Times New Roman" w:hAnsi="Times New Roman" w:cs="Times New Roman"/>
          <w:b/>
          <w:i/>
          <w:u w:val="single"/>
        </w:rPr>
      </w:pPr>
      <w:r w:rsidRPr="001A2A5C">
        <w:rPr>
          <w:rFonts w:ascii="Times New Roman" w:hAnsi="Times New Roman" w:cs="Times New Roman"/>
          <w:b/>
          <w:i/>
          <w:u w:val="single"/>
        </w:rPr>
        <w:t>RESPONSIVENESS AND ACCOUNTABILITY</w:t>
      </w:r>
    </w:p>
    <w:p w:rsidR="002F0D11" w:rsidRPr="00CB7A97" w:rsidRDefault="002F0D11" w:rsidP="008F1298">
      <w:pPr>
        <w:rPr>
          <w:rFonts w:ascii="Times New Roman" w:hAnsi="Times New Roman" w:cs="Times New Roman"/>
          <w:b/>
        </w:rPr>
      </w:pPr>
      <w:r w:rsidRPr="00CB7A97">
        <w:rPr>
          <w:rFonts w:ascii="Times New Roman" w:hAnsi="Times New Roman" w:cs="Times New Roman"/>
          <w:b/>
        </w:rPr>
        <w:t>Formation and consolidation of community-</w:t>
      </w:r>
      <w:r w:rsidR="001C579E" w:rsidRPr="00CB7A97">
        <w:rPr>
          <w:rFonts w:ascii="Times New Roman" w:hAnsi="Times New Roman" w:cs="Times New Roman"/>
          <w:b/>
        </w:rPr>
        <w:t>focused</w:t>
      </w:r>
      <w:r w:rsidRPr="00CB7A97">
        <w:rPr>
          <w:rFonts w:ascii="Times New Roman" w:hAnsi="Times New Roman" w:cs="Times New Roman"/>
          <w:b/>
        </w:rPr>
        <w:t xml:space="preserve"> governance institutions </w:t>
      </w:r>
    </w:p>
    <w:p w:rsidR="002F0D11" w:rsidRPr="00CB7A97" w:rsidRDefault="002F0D11" w:rsidP="00372FF3">
      <w:pPr>
        <w:pStyle w:val="ListParagraph"/>
        <w:numPr>
          <w:ilvl w:val="0"/>
          <w:numId w:val="34"/>
        </w:numPr>
        <w:spacing w:after="0" w:line="240" w:lineRule="auto"/>
        <w:jc w:val="both"/>
        <w:rPr>
          <w:rFonts w:ascii="Times New Roman" w:hAnsi="Times New Roman" w:cs="Times New Roman"/>
        </w:rPr>
      </w:pPr>
      <w:r w:rsidRPr="00CB7A97">
        <w:rPr>
          <w:rFonts w:ascii="Times New Roman" w:hAnsi="Times New Roman" w:cs="Times New Roman"/>
        </w:rPr>
        <w:t>Since the intensification of participatory and co</w:t>
      </w:r>
      <w:r w:rsidR="00372FF3" w:rsidRPr="00CB7A97">
        <w:rPr>
          <w:rFonts w:ascii="Times New Roman" w:hAnsi="Times New Roman" w:cs="Times New Roman"/>
        </w:rPr>
        <w:t>-</w:t>
      </w:r>
      <w:r w:rsidRPr="00CB7A97">
        <w:rPr>
          <w:rFonts w:ascii="Times New Roman" w:hAnsi="Times New Roman" w:cs="Times New Roman"/>
        </w:rPr>
        <w:t>managed forestry, community-based institutions (</w:t>
      </w:r>
      <w:r w:rsidR="00372FF3" w:rsidRPr="00CB7A97">
        <w:rPr>
          <w:rFonts w:ascii="Times New Roman" w:hAnsi="Times New Roman" w:cs="Times New Roman"/>
        </w:rPr>
        <w:t xml:space="preserve">PF </w:t>
      </w:r>
      <w:r w:rsidRPr="00CB7A97">
        <w:rPr>
          <w:rFonts w:ascii="Times New Roman" w:hAnsi="Times New Roman" w:cs="Times New Roman"/>
        </w:rPr>
        <w:t>‘local beneficiary groups’</w:t>
      </w:r>
      <w:r w:rsidR="00372FF3" w:rsidRPr="00CB7A97">
        <w:rPr>
          <w:rFonts w:ascii="Times New Roman" w:hAnsi="Times New Roman" w:cs="Times New Roman"/>
        </w:rPr>
        <w:t xml:space="preserve">, </w:t>
      </w:r>
      <w:r w:rsidRPr="00CB7A97">
        <w:rPr>
          <w:rFonts w:ascii="Times New Roman" w:hAnsi="Times New Roman" w:cs="Times New Roman"/>
        </w:rPr>
        <w:t>Co-management institutions in the Protected areas) have been formed and experimented with a varying degree of effectiveness.</w:t>
      </w:r>
    </w:p>
    <w:p w:rsidR="002F0D11" w:rsidRPr="00CB7A97" w:rsidRDefault="002F0D11" w:rsidP="00372FF3">
      <w:pPr>
        <w:pStyle w:val="ListParagraph"/>
        <w:numPr>
          <w:ilvl w:val="0"/>
          <w:numId w:val="34"/>
        </w:numPr>
        <w:spacing w:after="0" w:line="240" w:lineRule="auto"/>
        <w:jc w:val="both"/>
        <w:rPr>
          <w:rFonts w:ascii="Times New Roman" w:hAnsi="Times New Roman" w:cs="Times New Roman"/>
        </w:rPr>
      </w:pPr>
      <w:r w:rsidRPr="00CB7A97">
        <w:rPr>
          <w:rFonts w:ascii="Times New Roman" w:hAnsi="Times New Roman" w:cs="Times New Roman"/>
        </w:rPr>
        <w:t>PF clearly benefited the participants in the form of cash income; however, the extent of community participation has been somewhat limited: members of communities – especially women have l</w:t>
      </w:r>
      <w:r w:rsidR="00372FF3" w:rsidRPr="00CB7A97">
        <w:rPr>
          <w:rFonts w:ascii="Times New Roman" w:hAnsi="Times New Roman" w:cs="Times New Roman"/>
        </w:rPr>
        <w:t>ittle or no role in the</w:t>
      </w:r>
      <w:r w:rsidRPr="00CB7A97">
        <w:rPr>
          <w:rFonts w:ascii="Times New Roman" w:hAnsi="Times New Roman" w:cs="Times New Roman"/>
        </w:rPr>
        <w:t xml:space="preserve"> formulation stage of the projects, and in the key operational decisions; their engagement has mainly been in the forms of </w:t>
      </w:r>
      <w:proofErr w:type="spellStart"/>
      <w:r w:rsidRPr="00CB7A97">
        <w:rPr>
          <w:rFonts w:ascii="Times New Roman" w:hAnsi="Times New Roman" w:cs="Times New Roman"/>
        </w:rPr>
        <w:t>labour</w:t>
      </w:r>
      <w:proofErr w:type="spellEnd"/>
      <w:r w:rsidRPr="00CB7A97">
        <w:rPr>
          <w:rFonts w:ascii="Times New Roman" w:hAnsi="Times New Roman" w:cs="Times New Roman"/>
        </w:rPr>
        <w:t xml:space="preserve"> inputs to the plantation and associated physical implementation activities. </w:t>
      </w:r>
    </w:p>
    <w:p w:rsidR="002F0D11" w:rsidRPr="00CB7A97" w:rsidRDefault="002F0D11" w:rsidP="00372FF3">
      <w:pPr>
        <w:pStyle w:val="BodyText2"/>
        <w:numPr>
          <w:ilvl w:val="0"/>
          <w:numId w:val="34"/>
        </w:numPr>
        <w:spacing w:after="0" w:line="240" w:lineRule="auto"/>
        <w:jc w:val="both"/>
        <w:rPr>
          <w:rFonts w:ascii="Times New Roman" w:hAnsi="Times New Roman" w:cs="Times New Roman"/>
        </w:rPr>
      </w:pPr>
      <w:r w:rsidRPr="00CB7A97">
        <w:rPr>
          <w:rFonts w:ascii="Times New Roman" w:hAnsi="Times New Roman" w:cs="Times New Roman"/>
        </w:rPr>
        <w:t xml:space="preserve">PF and Co-management </w:t>
      </w:r>
      <w:proofErr w:type="spellStart"/>
      <w:r w:rsidRPr="00CB7A97">
        <w:rPr>
          <w:rFonts w:ascii="Times New Roman" w:hAnsi="Times New Roman" w:cs="Times New Roman"/>
        </w:rPr>
        <w:t>programmes</w:t>
      </w:r>
      <w:proofErr w:type="spellEnd"/>
      <w:r w:rsidRPr="00CB7A97">
        <w:rPr>
          <w:rFonts w:ascii="Times New Roman" w:hAnsi="Times New Roman" w:cs="Times New Roman"/>
        </w:rPr>
        <w:t xml:space="preserve"> have contributed to the increased social status and recognition of the participating farmers. </w:t>
      </w:r>
    </w:p>
    <w:p w:rsidR="002F0D11" w:rsidRPr="00CB7A97" w:rsidRDefault="001A2A5C" w:rsidP="00372FF3">
      <w:pPr>
        <w:pStyle w:val="BodyText2"/>
        <w:numPr>
          <w:ilvl w:val="0"/>
          <w:numId w:val="34"/>
        </w:numPr>
        <w:spacing w:after="0" w:line="240" w:lineRule="auto"/>
        <w:jc w:val="both"/>
        <w:rPr>
          <w:rFonts w:ascii="Times New Roman" w:hAnsi="Times New Roman" w:cs="Times New Roman"/>
        </w:rPr>
      </w:pPr>
      <w:r>
        <w:rPr>
          <w:rFonts w:ascii="Times New Roman" w:hAnsi="Times New Roman" w:cs="Times New Roman"/>
          <w:bCs/>
        </w:rPr>
        <w:t>C</w:t>
      </w:r>
      <w:r w:rsidR="002F0D11" w:rsidRPr="00CB7A97">
        <w:rPr>
          <w:rFonts w:ascii="Times New Roman" w:hAnsi="Times New Roman" w:cs="Times New Roman"/>
        </w:rPr>
        <w:t xml:space="preserve">ollective activities seem to have intensified as an effect of the participatory </w:t>
      </w:r>
      <w:proofErr w:type="spellStart"/>
      <w:r w:rsidR="002F0D11" w:rsidRPr="00CB7A97">
        <w:rPr>
          <w:rFonts w:ascii="Times New Roman" w:hAnsi="Times New Roman" w:cs="Times New Roman"/>
        </w:rPr>
        <w:t>programmes</w:t>
      </w:r>
      <w:proofErr w:type="spellEnd"/>
      <w:r w:rsidR="002F0D11" w:rsidRPr="00CB7A97">
        <w:rPr>
          <w:rFonts w:ascii="Times New Roman" w:hAnsi="Times New Roman" w:cs="Times New Roman"/>
        </w:rPr>
        <w:t>. In a few instances, the participants have emerged as a  `power group’ in the local government elections and, therefore, have received increased attention from the local political leadership.</w:t>
      </w:r>
    </w:p>
    <w:p w:rsidR="00372FF3" w:rsidRPr="00CB7A97" w:rsidRDefault="002F0D11" w:rsidP="00372FF3">
      <w:pPr>
        <w:pStyle w:val="BodyText2"/>
        <w:numPr>
          <w:ilvl w:val="0"/>
          <w:numId w:val="34"/>
        </w:numPr>
        <w:spacing w:after="0" w:line="240" w:lineRule="auto"/>
        <w:jc w:val="both"/>
        <w:rPr>
          <w:rFonts w:ascii="Times New Roman" w:hAnsi="Times New Roman" w:cs="Times New Roman"/>
        </w:rPr>
      </w:pPr>
      <w:r w:rsidRPr="00CB7A97">
        <w:rPr>
          <w:rFonts w:ascii="Times New Roman" w:hAnsi="Times New Roman" w:cs="Times New Roman"/>
        </w:rPr>
        <w:t xml:space="preserve">Some social structures and dynamics – notably patronage relations and influences - are manifest in the study area. </w:t>
      </w:r>
    </w:p>
    <w:p w:rsidR="002F0D11" w:rsidRPr="00CB7A97" w:rsidRDefault="002F0D11" w:rsidP="00372FF3">
      <w:pPr>
        <w:pStyle w:val="ListParagraph"/>
        <w:numPr>
          <w:ilvl w:val="0"/>
          <w:numId w:val="34"/>
        </w:numPr>
        <w:spacing w:after="0" w:line="240" w:lineRule="auto"/>
        <w:jc w:val="both"/>
        <w:rPr>
          <w:rFonts w:ascii="Times New Roman" w:hAnsi="Times New Roman" w:cs="Times New Roman"/>
        </w:rPr>
      </w:pPr>
      <w:r w:rsidRPr="00CB7A97">
        <w:rPr>
          <w:rFonts w:ascii="Times New Roman" w:hAnsi="Times New Roman" w:cs="Times New Roman"/>
        </w:rPr>
        <w:t xml:space="preserve">Considerable number of the respondent participants of PF feels insecure about title to land. </w:t>
      </w:r>
    </w:p>
    <w:p w:rsidR="002F0D11" w:rsidRPr="001A2A5C" w:rsidRDefault="002F0D11" w:rsidP="002F0D11">
      <w:pPr>
        <w:rPr>
          <w:rFonts w:ascii="Times New Roman" w:hAnsi="Times New Roman" w:cs="Times New Roman"/>
          <w:sz w:val="2"/>
        </w:rPr>
      </w:pPr>
    </w:p>
    <w:p w:rsidR="002F0D11" w:rsidRPr="00CB7A97" w:rsidRDefault="002F0D11" w:rsidP="001A2A5C">
      <w:pPr>
        <w:spacing w:after="0" w:line="240" w:lineRule="auto"/>
        <w:contextualSpacing/>
        <w:rPr>
          <w:rFonts w:ascii="Times New Roman" w:hAnsi="Times New Roman" w:cs="Times New Roman"/>
          <w:u w:val="single"/>
        </w:rPr>
      </w:pPr>
      <w:r w:rsidRPr="00CB7A97">
        <w:rPr>
          <w:rFonts w:ascii="Times New Roman" w:hAnsi="Times New Roman" w:cs="Times New Roman"/>
          <w:u w:val="single"/>
        </w:rPr>
        <w:t>Possible Action Points</w:t>
      </w:r>
    </w:p>
    <w:p w:rsidR="00372FF3" w:rsidRPr="00CB7A97" w:rsidRDefault="002F0D11" w:rsidP="001A2A5C">
      <w:pPr>
        <w:pStyle w:val="ListParagraph"/>
        <w:numPr>
          <w:ilvl w:val="0"/>
          <w:numId w:val="35"/>
        </w:numPr>
        <w:spacing w:after="0" w:line="240" w:lineRule="auto"/>
        <w:jc w:val="both"/>
        <w:rPr>
          <w:rFonts w:ascii="Times New Roman" w:hAnsi="Times New Roman" w:cs="Times New Roman"/>
        </w:rPr>
      </w:pPr>
      <w:r w:rsidRPr="00CB7A97">
        <w:rPr>
          <w:rFonts w:ascii="Times New Roman" w:hAnsi="Times New Roman" w:cs="Times New Roman"/>
        </w:rPr>
        <w:t xml:space="preserve">Rather than inventing the wheel and try out new institutional structures, UN-REDD may consider utilizing the suitable existing institutions – with necessary adaptations and contextualization. </w:t>
      </w:r>
    </w:p>
    <w:p w:rsidR="002F0D11" w:rsidRPr="00CB7A97" w:rsidRDefault="00372FF3" w:rsidP="00372FF3">
      <w:pPr>
        <w:pStyle w:val="ListParagraph"/>
        <w:numPr>
          <w:ilvl w:val="0"/>
          <w:numId w:val="35"/>
        </w:numPr>
        <w:spacing w:after="0" w:line="240" w:lineRule="auto"/>
        <w:jc w:val="both"/>
        <w:rPr>
          <w:rFonts w:ascii="Times New Roman" w:hAnsi="Times New Roman" w:cs="Times New Roman"/>
        </w:rPr>
      </w:pPr>
      <w:r w:rsidRPr="00CB7A97">
        <w:rPr>
          <w:rFonts w:ascii="Times New Roman" w:hAnsi="Times New Roman" w:cs="Times New Roman"/>
        </w:rPr>
        <w:t xml:space="preserve">It </w:t>
      </w:r>
      <w:r w:rsidR="002F0D11" w:rsidRPr="00CB7A97">
        <w:rPr>
          <w:rFonts w:ascii="Times New Roman" w:hAnsi="Times New Roman" w:cs="Times New Roman"/>
        </w:rPr>
        <w:t>is imperative</w:t>
      </w:r>
      <w:r w:rsidRPr="00CB7A97">
        <w:rPr>
          <w:rFonts w:ascii="Times New Roman" w:hAnsi="Times New Roman" w:cs="Times New Roman"/>
        </w:rPr>
        <w:t xml:space="preserve"> </w:t>
      </w:r>
      <w:r w:rsidR="002F0D11" w:rsidRPr="00CB7A97">
        <w:rPr>
          <w:rFonts w:ascii="Times New Roman" w:hAnsi="Times New Roman" w:cs="Times New Roman"/>
        </w:rPr>
        <w:t xml:space="preserve">to take full account and consideration of the social dynamics and their implications during UN-REDD </w:t>
      </w:r>
      <w:proofErr w:type="spellStart"/>
      <w:r w:rsidR="002F0D11" w:rsidRPr="00CB7A97">
        <w:rPr>
          <w:rFonts w:ascii="Times New Roman" w:hAnsi="Times New Roman" w:cs="Times New Roman"/>
        </w:rPr>
        <w:t>programme</w:t>
      </w:r>
      <w:proofErr w:type="spellEnd"/>
      <w:r w:rsidR="002F0D11" w:rsidRPr="00CB7A97">
        <w:rPr>
          <w:rFonts w:ascii="Times New Roman" w:hAnsi="Times New Roman" w:cs="Times New Roman"/>
        </w:rPr>
        <w:t xml:space="preserve"> design and execution.</w:t>
      </w:r>
    </w:p>
    <w:p w:rsidR="002F0D11" w:rsidRPr="00CB7A97" w:rsidRDefault="002F0D11" w:rsidP="00372FF3">
      <w:pPr>
        <w:pStyle w:val="ListParagraph"/>
        <w:numPr>
          <w:ilvl w:val="0"/>
          <w:numId w:val="35"/>
        </w:numPr>
        <w:spacing w:after="0" w:line="240" w:lineRule="auto"/>
        <w:jc w:val="both"/>
        <w:rPr>
          <w:rFonts w:ascii="Times New Roman" w:hAnsi="Times New Roman" w:cs="Times New Roman"/>
        </w:rPr>
      </w:pPr>
      <w:r w:rsidRPr="00CB7A97">
        <w:rPr>
          <w:rFonts w:ascii="Times New Roman" w:hAnsi="Times New Roman" w:cs="Times New Roman"/>
        </w:rPr>
        <w:t xml:space="preserve">Ensuring a reasonable security concerning access, tenure, and usufruct of land for UN-REDD purposes is crucially important. </w:t>
      </w:r>
    </w:p>
    <w:p w:rsidR="002F0D11" w:rsidRPr="00CB7A97" w:rsidRDefault="002F0D11" w:rsidP="002F0D11">
      <w:pPr>
        <w:spacing w:after="0" w:line="240" w:lineRule="auto"/>
        <w:jc w:val="both"/>
        <w:rPr>
          <w:rFonts w:ascii="Times New Roman" w:hAnsi="Times New Roman" w:cs="Times New Roman"/>
          <w:b/>
        </w:rPr>
      </w:pPr>
      <w:r w:rsidRPr="00CB7A97">
        <w:rPr>
          <w:rFonts w:ascii="Times New Roman" w:hAnsi="Times New Roman" w:cs="Times New Roman"/>
        </w:rPr>
        <w:t xml:space="preserve">     </w:t>
      </w:r>
    </w:p>
    <w:p w:rsidR="002F0D11" w:rsidRPr="00CB7A97" w:rsidRDefault="002F0D11" w:rsidP="008F1298">
      <w:pPr>
        <w:rPr>
          <w:rFonts w:ascii="Times New Roman" w:hAnsi="Times New Roman" w:cs="Times New Roman"/>
          <w:b/>
        </w:rPr>
      </w:pPr>
      <w:r w:rsidRPr="00CB7A97">
        <w:rPr>
          <w:rFonts w:ascii="Times New Roman" w:hAnsi="Times New Roman" w:cs="Times New Roman"/>
          <w:b/>
        </w:rPr>
        <w:t xml:space="preserve">Limited interaction between </w:t>
      </w:r>
      <w:r w:rsidR="00C12B08">
        <w:rPr>
          <w:rFonts w:ascii="Times New Roman" w:hAnsi="Times New Roman" w:cs="Times New Roman"/>
          <w:b/>
        </w:rPr>
        <w:t>BFD</w:t>
      </w:r>
      <w:r w:rsidRPr="00CB7A97">
        <w:rPr>
          <w:rFonts w:ascii="Times New Roman" w:hAnsi="Times New Roman" w:cs="Times New Roman"/>
          <w:b/>
        </w:rPr>
        <w:t xml:space="preserve"> and CBOs</w:t>
      </w:r>
    </w:p>
    <w:p w:rsidR="00372FF3" w:rsidRPr="00CB7A97" w:rsidRDefault="002F0D11" w:rsidP="005720A5">
      <w:pPr>
        <w:pStyle w:val="ListParagraph"/>
        <w:numPr>
          <w:ilvl w:val="0"/>
          <w:numId w:val="36"/>
        </w:numPr>
        <w:spacing w:after="0" w:line="240" w:lineRule="auto"/>
        <w:jc w:val="both"/>
        <w:rPr>
          <w:rFonts w:ascii="Times New Roman" w:hAnsi="Times New Roman" w:cs="Times New Roman"/>
        </w:rPr>
      </w:pPr>
      <w:r w:rsidRPr="00CB7A97">
        <w:rPr>
          <w:rFonts w:ascii="Times New Roman" w:hAnsi="Times New Roman" w:cs="Times New Roman"/>
        </w:rPr>
        <w:t>Although</w:t>
      </w:r>
      <w:r w:rsidR="00372FF3" w:rsidRPr="00CB7A97">
        <w:rPr>
          <w:rFonts w:ascii="Times New Roman" w:hAnsi="Times New Roman" w:cs="Times New Roman"/>
        </w:rPr>
        <w:t xml:space="preserve"> </w:t>
      </w:r>
      <w:r w:rsidRPr="00CB7A97">
        <w:rPr>
          <w:rFonts w:ascii="Times New Roman" w:hAnsi="Times New Roman" w:cs="Times New Roman"/>
        </w:rPr>
        <w:t xml:space="preserve">there has been an overall shift of the </w:t>
      </w:r>
      <w:r w:rsidR="00C12B08">
        <w:rPr>
          <w:rFonts w:ascii="Times New Roman" w:hAnsi="Times New Roman" w:cs="Times New Roman"/>
        </w:rPr>
        <w:t>BFD</w:t>
      </w:r>
      <w:r w:rsidRPr="00CB7A97">
        <w:rPr>
          <w:rFonts w:ascii="Times New Roman" w:hAnsi="Times New Roman" w:cs="Times New Roman"/>
        </w:rPr>
        <w:t xml:space="preserve"> towards more participatory approaches</w:t>
      </w:r>
      <w:r w:rsidR="005720A5" w:rsidRPr="00CB7A97">
        <w:rPr>
          <w:rFonts w:ascii="Times New Roman" w:hAnsi="Times New Roman" w:cs="Times New Roman"/>
        </w:rPr>
        <w:t xml:space="preserve"> </w:t>
      </w:r>
      <w:r w:rsidRPr="00CB7A97">
        <w:rPr>
          <w:rFonts w:ascii="Times New Roman" w:hAnsi="Times New Roman" w:cs="Times New Roman"/>
        </w:rPr>
        <w:t xml:space="preserve">since the 1990s, the actual </w:t>
      </w:r>
      <w:r w:rsidR="00372FF3" w:rsidRPr="00CB7A97">
        <w:rPr>
          <w:rFonts w:ascii="Times New Roman" w:hAnsi="Times New Roman" w:cs="Times New Roman"/>
        </w:rPr>
        <w:t xml:space="preserve">extent </w:t>
      </w:r>
      <w:r w:rsidRPr="00CB7A97">
        <w:rPr>
          <w:rFonts w:ascii="Times New Roman" w:hAnsi="Times New Roman" w:cs="Times New Roman"/>
        </w:rPr>
        <w:t xml:space="preserve">and intensity of interaction with the local community vary widely across different sites, and generally remain somewhat limited. </w:t>
      </w:r>
    </w:p>
    <w:p w:rsidR="002F0D11" w:rsidRPr="00CB7A97" w:rsidRDefault="00372FF3" w:rsidP="005720A5">
      <w:pPr>
        <w:pStyle w:val="ListParagraph"/>
        <w:numPr>
          <w:ilvl w:val="0"/>
          <w:numId w:val="36"/>
        </w:numPr>
        <w:spacing w:after="0" w:line="240" w:lineRule="auto"/>
        <w:jc w:val="both"/>
        <w:rPr>
          <w:rFonts w:ascii="Times New Roman" w:hAnsi="Times New Roman" w:cs="Times New Roman"/>
          <w:b/>
          <w:iCs/>
        </w:rPr>
      </w:pPr>
      <w:r w:rsidRPr="00CB7A97">
        <w:rPr>
          <w:rFonts w:ascii="Times New Roman" w:hAnsi="Times New Roman" w:cs="Times New Roman"/>
        </w:rPr>
        <w:t>T</w:t>
      </w:r>
      <w:r w:rsidR="002F0D11" w:rsidRPr="00CB7A97">
        <w:rPr>
          <w:rFonts w:ascii="Times New Roman" w:hAnsi="Times New Roman" w:cs="Times New Roman"/>
        </w:rPr>
        <w:t xml:space="preserve">he co-management institution of CMC seems relatively better performing compared to the </w:t>
      </w:r>
      <w:r w:rsidR="002F0D11" w:rsidRPr="00CB7A97">
        <w:rPr>
          <w:rFonts w:ascii="Times New Roman" w:hAnsi="Times New Roman" w:cs="Times New Roman"/>
          <w:i/>
        </w:rPr>
        <w:t>Samity</w:t>
      </w:r>
      <w:r w:rsidR="002F0D11" w:rsidRPr="00CB7A97">
        <w:rPr>
          <w:rFonts w:ascii="Times New Roman" w:hAnsi="Times New Roman" w:cs="Times New Roman"/>
        </w:rPr>
        <w:t xml:space="preserve"> under the auspices of the PF </w:t>
      </w:r>
      <w:proofErr w:type="spellStart"/>
      <w:r w:rsidR="002F0D11" w:rsidRPr="00CB7A97">
        <w:rPr>
          <w:rFonts w:ascii="Times New Roman" w:hAnsi="Times New Roman" w:cs="Times New Roman"/>
        </w:rPr>
        <w:t>programmes</w:t>
      </w:r>
      <w:proofErr w:type="spellEnd"/>
      <w:r w:rsidRPr="00CB7A97">
        <w:rPr>
          <w:rFonts w:ascii="Times New Roman" w:hAnsi="Times New Roman" w:cs="Times New Roman"/>
        </w:rPr>
        <w:t>.</w:t>
      </w:r>
      <w:r w:rsidRPr="00CB7A97">
        <w:rPr>
          <w:rFonts w:ascii="Times New Roman" w:hAnsi="Times New Roman" w:cs="Times New Roman"/>
          <w:b/>
          <w:iCs/>
        </w:rPr>
        <w:t xml:space="preserve"> </w:t>
      </w:r>
    </w:p>
    <w:p w:rsidR="005720A5" w:rsidRPr="001A2A5C" w:rsidRDefault="005720A5" w:rsidP="008F1298">
      <w:pPr>
        <w:rPr>
          <w:rFonts w:ascii="Times New Roman" w:hAnsi="Times New Roman" w:cs="Times New Roman"/>
          <w:sz w:val="2"/>
          <w:u w:val="single"/>
        </w:rPr>
      </w:pPr>
    </w:p>
    <w:p w:rsidR="005720A5" w:rsidRPr="00CB7A97" w:rsidRDefault="005720A5" w:rsidP="001A2A5C">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2F0D11" w:rsidRPr="00CB7A97" w:rsidRDefault="002F0D11" w:rsidP="001A2A5C">
      <w:pPr>
        <w:numPr>
          <w:ilvl w:val="0"/>
          <w:numId w:val="28"/>
        </w:numPr>
        <w:spacing w:after="0" w:line="240" w:lineRule="auto"/>
        <w:jc w:val="both"/>
        <w:rPr>
          <w:rFonts w:ascii="Times New Roman" w:hAnsi="Times New Roman" w:cs="Times New Roman"/>
          <w:lang w:val="en-GB"/>
        </w:rPr>
      </w:pPr>
      <w:r w:rsidRPr="00CB7A97">
        <w:rPr>
          <w:rFonts w:ascii="Times New Roman" w:hAnsi="Times New Roman" w:cs="Times New Roman"/>
          <w:lang w:val="en-GB"/>
        </w:rPr>
        <w:t xml:space="preserve">The field </w:t>
      </w:r>
      <w:r w:rsidR="00C12B08">
        <w:rPr>
          <w:rFonts w:ascii="Times New Roman" w:hAnsi="Times New Roman" w:cs="Times New Roman"/>
          <w:lang w:val="en-GB"/>
        </w:rPr>
        <w:t>BFD</w:t>
      </w:r>
      <w:r w:rsidRPr="00CB7A97">
        <w:rPr>
          <w:rFonts w:ascii="Times New Roman" w:hAnsi="Times New Roman" w:cs="Times New Roman"/>
          <w:lang w:val="en-GB"/>
        </w:rPr>
        <w:t xml:space="preserve"> and associated NGO staff concerned with the delivery of participatory and co-management projects should be adequately trained and oriented with (i) relevant community mobilization and development (including group formation and nurturing), (ii) participatory methodology and approaches (including community-led critical/problem analysis); and (iii)  supervision and monitoring tools and techniques (including field-based reporting).</w:t>
      </w:r>
    </w:p>
    <w:p w:rsidR="002F0D11" w:rsidRPr="00CB7A97" w:rsidRDefault="002F0D11" w:rsidP="002F0D11">
      <w:pPr>
        <w:pStyle w:val="ListParagraph"/>
        <w:numPr>
          <w:ilvl w:val="0"/>
          <w:numId w:val="27"/>
        </w:numPr>
        <w:spacing w:after="0" w:line="240" w:lineRule="auto"/>
        <w:jc w:val="both"/>
        <w:rPr>
          <w:rFonts w:ascii="Times New Roman" w:hAnsi="Times New Roman" w:cs="Times New Roman"/>
          <w:i/>
          <w:iCs/>
          <w:lang w:val="en-GB"/>
        </w:rPr>
      </w:pPr>
      <w:r w:rsidRPr="00CB7A97">
        <w:rPr>
          <w:rFonts w:ascii="Times New Roman" w:hAnsi="Times New Roman" w:cs="Times New Roman"/>
        </w:rPr>
        <w:t xml:space="preserve">Wherever possible, local knowledge and wisdom (including some of </w:t>
      </w:r>
      <w:proofErr w:type="spellStart"/>
      <w:r w:rsidRPr="00CB7A97">
        <w:rPr>
          <w:rFonts w:ascii="Times New Roman" w:hAnsi="Times New Roman" w:cs="Times New Roman"/>
        </w:rPr>
        <w:t>NRM</w:t>
      </w:r>
      <w:proofErr w:type="spellEnd"/>
      <w:r w:rsidRPr="00CB7A97">
        <w:rPr>
          <w:rFonts w:ascii="Times New Roman" w:hAnsi="Times New Roman" w:cs="Times New Roman"/>
        </w:rPr>
        <w:t xml:space="preserve"> technologies observed during the fieldwork) may be analyzed, documented, disseminated and promoted.</w:t>
      </w:r>
    </w:p>
    <w:p w:rsidR="005720A5" w:rsidRPr="00CB7A97" w:rsidRDefault="002F0D11" w:rsidP="002F0D11">
      <w:pPr>
        <w:numPr>
          <w:ilvl w:val="0"/>
          <w:numId w:val="29"/>
        </w:numPr>
        <w:spacing w:after="0" w:line="240" w:lineRule="auto"/>
        <w:jc w:val="both"/>
        <w:rPr>
          <w:rFonts w:ascii="Times New Roman" w:hAnsi="Times New Roman" w:cs="Times New Roman"/>
          <w:lang w:val="en-GB"/>
        </w:rPr>
      </w:pPr>
      <w:r w:rsidRPr="00CB7A97">
        <w:rPr>
          <w:rFonts w:ascii="Times New Roman" w:hAnsi="Times New Roman" w:cs="Times New Roman"/>
          <w:lang w:val="en-GB"/>
        </w:rPr>
        <w:t xml:space="preserve">Greater emphasis should be given on forging network and partnerships </w:t>
      </w:r>
      <w:r w:rsidR="005720A5" w:rsidRPr="00CB7A97">
        <w:rPr>
          <w:rFonts w:ascii="Times New Roman" w:hAnsi="Times New Roman" w:cs="Times New Roman"/>
          <w:lang w:val="en-GB"/>
        </w:rPr>
        <w:t xml:space="preserve">(e.g. to the national media) </w:t>
      </w:r>
      <w:r w:rsidRPr="00CB7A97">
        <w:rPr>
          <w:rFonts w:ascii="Times New Roman" w:hAnsi="Times New Roman" w:cs="Times New Roman"/>
          <w:lang w:val="en-GB"/>
        </w:rPr>
        <w:t xml:space="preserve">on the part of the relevant local institutions (CMC, </w:t>
      </w:r>
      <w:r w:rsidRPr="00CB7A97">
        <w:rPr>
          <w:rFonts w:ascii="Times New Roman" w:hAnsi="Times New Roman" w:cs="Times New Roman"/>
          <w:i/>
          <w:lang w:val="en-GB"/>
        </w:rPr>
        <w:t>Samity</w:t>
      </w:r>
      <w:r w:rsidRPr="00CB7A97">
        <w:rPr>
          <w:rFonts w:ascii="Times New Roman" w:hAnsi="Times New Roman" w:cs="Times New Roman"/>
          <w:lang w:val="en-GB"/>
        </w:rPr>
        <w:t xml:space="preserve">, etc.). </w:t>
      </w:r>
    </w:p>
    <w:p w:rsidR="002F0D11" w:rsidRPr="00CB7A97" w:rsidRDefault="002F0D11" w:rsidP="002F0D11">
      <w:pPr>
        <w:numPr>
          <w:ilvl w:val="0"/>
          <w:numId w:val="29"/>
        </w:numPr>
        <w:spacing w:after="0" w:line="240" w:lineRule="auto"/>
        <w:jc w:val="both"/>
        <w:rPr>
          <w:rFonts w:ascii="Times New Roman" w:hAnsi="Times New Roman" w:cs="Times New Roman"/>
          <w:lang w:val="en-GB"/>
        </w:rPr>
      </w:pPr>
      <w:r w:rsidRPr="00CB7A97">
        <w:rPr>
          <w:rFonts w:ascii="Times New Roman" w:hAnsi="Times New Roman" w:cs="Times New Roman"/>
          <w:lang w:val="en-GB"/>
        </w:rPr>
        <w:lastRenderedPageBreak/>
        <w:t xml:space="preserve">Exposure and ‘cross’ visits </w:t>
      </w:r>
      <w:r w:rsidR="00C14425">
        <w:rPr>
          <w:rFonts w:ascii="Times New Roman" w:hAnsi="Times New Roman" w:cs="Times New Roman"/>
          <w:lang w:val="en-GB"/>
        </w:rPr>
        <w:t xml:space="preserve">among CBOs should be organised with a view </w:t>
      </w:r>
      <w:r w:rsidRPr="00CB7A97">
        <w:rPr>
          <w:rFonts w:ascii="Times New Roman" w:hAnsi="Times New Roman" w:cs="Times New Roman"/>
          <w:lang w:val="en-GB"/>
        </w:rPr>
        <w:t>to facilitat</w:t>
      </w:r>
      <w:r w:rsidR="00C14425">
        <w:rPr>
          <w:rFonts w:ascii="Times New Roman" w:hAnsi="Times New Roman" w:cs="Times New Roman"/>
          <w:lang w:val="en-GB"/>
        </w:rPr>
        <w:t>ing</w:t>
      </w:r>
      <w:r w:rsidRPr="00CB7A97">
        <w:rPr>
          <w:rFonts w:ascii="Times New Roman" w:hAnsi="Times New Roman" w:cs="Times New Roman"/>
          <w:lang w:val="en-GB"/>
        </w:rPr>
        <w:t xml:space="preserve"> cross fertilization of good practice idea</w:t>
      </w:r>
      <w:r w:rsidR="00C14425">
        <w:rPr>
          <w:rFonts w:ascii="Times New Roman" w:hAnsi="Times New Roman" w:cs="Times New Roman"/>
          <w:lang w:val="en-GB"/>
        </w:rPr>
        <w:t>s,</w:t>
      </w:r>
      <w:r w:rsidRPr="00CB7A97">
        <w:rPr>
          <w:rFonts w:ascii="Times New Roman" w:hAnsi="Times New Roman" w:cs="Times New Roman"/>
          <w:lang w:val="en-GB"/>
        </w:rPr>
        <w:t xml:space="preserve"> and creat</w:t>
      </w:r>
      <w:r w:rsidR="00C14425">
        <w:rPr>
          <w:rFonts w:ascii="Times New Roman" w:hAnsi="Times New Roman" w:cs="Times New Roman"/>
          <w:lang w:val="en-GB"/>
        </w:rPr>
        <w:t xml:space="preserve">ing </w:t>
      </w:r>
      <w:r w:rsidRPr="00CB7A97">
        <w:rPr>
          <w:rFonts w:ascii="Times New Roman" w:hAnsi="Times New Roman" w:cs="Times New Roman"/>
          <w:lang w:val="en-GB"/>
        </w:rPr>
        <w:t>a demonstration effect.</w:t>
      </w:r>
    </w:p>
    <w:p w:rsidR="002F0D11" w:rsidRPr="00CB7A97" w:rsidRDefault="002F0D11" w:rsidP="002F0D11">
      <w:pPr>
        <w:numPr>
          <w:ilvl w:val="0"/>
          <w:numId w:val="28"/>
        </w:numPr>
        <w:spacing w:after="0" w:line="240" w:lineRule="auto"/>
        <w:jc w:val="both"/>
        <w:rPr>
          <w:rFonts w:ascii="Times New Roman" w:hAnsi="Times New Roman" w:cs="Times New Roman"/>
          <w:lang w:val="en-GB"/>
        </w:rPr>
      </w:pPr>
      <w:r w:rsidRPr="00CB7A97">
        <w:rPr>
          <w:rFonts w:ascii="Times New Roman" w:hAnsi="Times New Roman" w:cs="Times New Roman"/>
          <w:lang w:val="en-GB"/>
        </w:rPr>
        <w:t>The efforts to record and document the existing best practice examples should be continued.</w:t>
      </w:r>
    </w:p>
    <w:p w:rsidR="007852C5" w:rsidRPr="00CB7A97" w:rsidRDefault="007852C5" w:rsidP="007852C5">
      <w:pPr>
        <w:spacing w:after="0" w:line="240" w:lineRule="auto"/>
        <w:jc w:val="both"/>
        <w:rPr>
          <w:rFonts w:ascii="Times New Roman" w:hAnsi="Times New Roman" w:cs="Times New Roman"/>
          <w:b/>
          <w:iCs/>
        </w:rPr>
      </w:pPr>
    </w:p>
    <w:p w:rsidR="007852C5" w:rsidRPr="00CB7A97" w:rsidRDefault="007852C5" w:rsidP="008F1298">
      <w:pPr>
        <w:rPr>
          <w:rFonts w:ascii="Times New Roman" w:hAnsi="Times New Roman" w:cs="Times New Roman"/>
          <w:b/>
        </w:rPr>
      </w:pPr>
      <w:r w:rsidRPr="00CB7A97">
        <w:rPr>
          <w:rFonts w:ascii="Times New Roman" w:hAnsi="Times New Roman" w:cs="Times New Roman"/>
          <w:b/>
        </w:rPr>
        <w:t>Limitations in monitoring and evaluation</w:t>
      </w:r>
    </w:p>
    <w:p w:rsidR="007852C5" w:rsidRPr="00CB7A97" w:rsidRDefault="007852C5" w:rsidP="003F02DD">
      <w:pPr>
        <w:pStyle w:val="ListParagraph"/>
        <w:numPr>
          <w:ilvl w:val="0"/>
          <w:numId w:val="31"/>
        </w:numPr>
        <w:spacing w:after="0" w:line="240" w:lineRule="auto"/>
        <w:jc w:val="both"/>
        <w:rPr>
          <w:rFonts w:ascii="Times New Roman" w:hAnsi="Times New Roman" w:cs="Times New Roman"/>
          <w:lang w:val="en-GB"/>
        </w:rPr>
      </w:pPr>
      <w:r w:rsidRPr="00CB7A97">
        <w:rPr>
          <w:rFonts w:ascii="Times New Roman" w:hAnsi="Times New Roman" w:cs="Times New Roman"/>
        </w:rPr>
        <w:t>Among the</w:t>
      </w:r>
      <w:r w:rsidR="00A808EE" w:rsidRPr="00CB7A97">
        <w:rPr>
          <w:rFonts w:ascii="Times New Roman" w:hAnsi="Times New Roman" w:cs="Times New Roman"/>
        </w:rPr>
        <w:t xml:space="preserve"> traditional </w:t>
      </w:r>
      <w:proofErr w:type="spellStart"/>
      <w:r w:rsidR="00A808EE" w:rsidRPr="00CB7A97">
        <w:rPr>
          <w:rFonts w:ascii="Times New Roman" w:hAnsi="Times New Roman" w:cs="Times New Roman"/>
        </w:rPr>
        <w:t>M&amp;E</w:t>
      </w:r>
      <w:proofErr w:type="spellEnd"/>
      <w:r w:rsidR="00A808EE" w:rsidRPr="00CB7A97">
        <w:rPr>
          <w:rFonts w:ascii="Times New Roman" w:hAnsi="Times New Roman" w:cs="Times New Roman"/>
        </w:rPr>
        <w:t xml:space="preserve"> </w:t>
      </w:r>
      <w:r w:rsidRPr="00CB7A97">
        <w:rPr>
          <w:rFonts w:ascii="Times New Roman" w:hAnsi="Times New Roman" w:cs="Times New Roman"/>
        </w:rPr>
        <w:t>mechanisms, staff meetings and production of reports</w:t>
      </w:r>
      <w:r w:rsidR="00C14425">
        <w:rPr>
          <w:rFonts w:ascii="Times New Roman" w:hAnsi="Times New Roman" w:cs="Times New Roman"/>
        </w:rPr>
        <w:t xml:space="preserve"> </w:t>
      </w:r>
      <w:r w:rsidRPr="00CB7A97">
        <w:rPr>
          <w:rFonts w:ascii="Times New Roman" w:hAnsi="Times New Roman" w:cs="Times New Roman"/>
        </w:rPr>
        <w:t xml:space="preserve">are more or less regularly done in the visited offices. </w:t>
      </w:r>
      <w:r w:rsidR="00A808EE" w:rsidRPr="00CB7A97">
        <w:rPr>
          <w:rFonts w:ascii="Times New Roman" w:hAnsi="Times New Roman" w:cs="Times New Roman"/>
          <w:lang w:val="en-GB"/>
        </w:rPr>
        <w:t xml:space="preserve">Such </w:t>
      </w:r>
      <w:r w:rsidRPr="00CB7A97">
        <w:rPr>
          <w:rFonts w:ascii="Times New Roman" w:hAnsi="Times New Roman" w:cs="Times New Roman"/>
          <w:lang w:val="en-GB"/>
        </w:rPr>
        <w:t xml:space="preserve">reporting requirements </w:t>
      </w:r>
      <w:r w:rsidR="00A808EE" w:rsidRPr="00CB7A97">
        <w:rPr>
          <w:rFonts w:ascii="Times New Roman" w:hAnsi="Times New Roman" w:cs="Times New Roman"/>
          <w:lang w:val="en-GB"/>
        </w:rPr>
        <w:t>however are</w:t>
      </w:r>
      <w:r w:rsidRPr="00CB7A97">
        <w:rPr>
          <w:rFonts w:ascii="Times New Roman" w:hAnsi="Times New Roman" w:cs="Times New Roman"/>
          <w:lang w:val="en-GB"/>
        </w:rPr>
        <w:t xml:space="preserve"> heavy, and t</w:t>
      </w:r>
      <w:r w:rsidR="00A808EE" w:rsidRPr="00CB7A97">
        <w:rPr>
          <w:rFonts w:ascii="Times New Roman" w:hAnsi="Times New Roman" w:cs="Times New Roman"/>
          <w:lang w:val="en-GB"/>
        </w:rPr>
        <w:t xml:space="preserve">ake </w:t>
      </w:r>
      <w:r w:rsidRPr="00CB7A97">
        <w:rPr>
          <w:rFonts w:ascii="Times New Roman" w:hAnsi="Times New Roman" w:cs="Times New Roman"/>
          <w:lang w:val="en-GB"/>
        </w:rPr>
        <w:t>away valuable staf</w:t>
      </w:r>
      <w:r w:rsidR="00A808EE" w:rsidRPr="00CB7A97">
        <w:rPr>
          <w:rFonts w:ascii="Times New Roman" w:hAnsi="Times New Roman" w:cs="Times New Roman"/>
          <w:lang w:val="en-GB"/>
        </w:rPr>
        <w:t>f time from field activities. T</w:t>
      </w:r>
      <w:r w:rsidRPr="00CB7A97">
        <w:rPr>
          <w:rFonts w:ascii="Times New Roman" w:hAnsi="Times New Roman" w:cs="Times New Roman"/>
          <w:lang w:val="en-GB"/>
        </w:rPr>
        <w:t>he traditional format of the reports does not allow for much analysis or qualitative interpretations</w:t>
      </w:r>
      <w:r w:rsidR="00A808EE" w:rsidRPr="00CB7A97">
        <w:rPr>
          <w:rFonts w:ascii="Times New Roman" w:hAnsi="Times New Roman" w:cs="Times New Roman"/>
          <w:lang w:val="en-GB"/>
        </w:rPr>
        <w:t>, and t</w:t>
      </w:r>
      <w:r w:rsidRPr="00CB7A97">
        <w:rPr>
          <w:rFonts w:ascii="Times New Roman" w:hAnsi="Times New Roman" w:cs="Times New Roman"/>
          <w:lang w:val="en-GB"/>
        </w:rPr>
        <w:t xml:space="preserve">here is no room for participation of the local communities or external stakeholders in producing these reports.   </w:t>
      </w:r>
    </w:p>
    <w:p w:rsidR="007852C5" w:rsidRPr="00CB7A97" w:rsidRDefault="007852C5" w:rsidP="003F02DD">
      <w:pPr>
        <w:pStyle w:val="ListParagraph"/>
        <w:numPr>
          <w:ilvl w:val="0"/>
          <w:numId w:val="31"/>
        </w:numPr>
        <w:spacing w:after="0" w:line="240" w:lineRule="auto"/>
        <w:jc w:val="both"/>
        <w:rPr>
          <w:rFonts w:ascii="Times New Roman" w:hAnsi="Times New Roman" w:cs="Times New Roman"/>
          <w:lang w:val="en-GB"/>
        </w:rPr>
      </w:pPr>
      <w:r w:rsidRPr="00CB7A97">
        <w:rPr>
          <w:rFonts w:ascii="Times New Roman" w:hAnsi="Times New Roman" w:cs="Times New Roman"/>
          <w:lang w:val="en-GB"/>
        </w:rPr>
        <w:t xml:space="preserve">The other mechanisms of </w:t>
      </w:r>
      <w:proofErr w:type="spellStart"/>
      <w:r w:rsidRPr="00CB7A97">
        <w:rPr>
          <w:rFonts w:ascii="Times New Roman" w:hAnsi="Times New Roman" w:cs="Times New Roman"/>
          <w:lang w:val="en-GB"/>
        </w:rPr>
        <w:t>M&amp;E</w:t>
      </w:r>
      <w:proofErr w:type="spellEnd"/>
      <w:r w:rsidRPr="00CB7A97">
        <w:rPr>
          <w:rFonts w:ascii="Times New Roman" w:hAnsi="Times New Roman" w:cs="Times New Roman"/>
          <w:lang w:val="en-GB"/>
        </w:rPr>
        <w:t xml:space="preserve"> – especially field inspection by supervising officials and maintenance of activity log remain largely ineffective owing to the following reasons: there is grossly inadequate budget and other provisions for field inspection. </w:t>
      </w:r>
    </w:p>
    <w:p w:rsidR="007852C5" w:rsidRPr="00CB7A97" w:rsidRDefault="00A808EE" w:rsidP="003F02DD">
      <w:pPr>
        <w:pStyle w:val="ListParagraph"/>
        <w:numPr>
          <w:ilvl w:val="0"/>
          <w:numId w:val="31"/>
        </w:numPr>
        <w:spacing w:after="0" w:line="240" w:lineRule="auto"/>
        <w:jc w:val="both"/>
        <w:rPr>
          <w:rFonts w:ascii="Times New Roman" w:hAnsi="Times New Roman" w:cs="Times New Roman"/>
          <w:iCs/>
        </w:rPr>
      </w:pPr>
      <w:r w:rsidRPr="00CB7A97">
        <w:rPr>
          <w:rFonts w:ascii="Times New Roman" w:hAnsi="Times New Roman" w:cs="Times New Roman"/>
          <w:iCs/>
        </w:rPr>
        <w:t>T</w:t>
      </w:r>
      <w:r w:rsidR="007852C5" w:rsidRPr="00CB7A97">
        <w:rPr>
          <w:rFonts w:ascii="Times New Roman" w:hAnsi="Times New Roman" w:cs="Times New Roman"/>
          <w:iCs/>
        </w:rPr>
        <w:t xml:space="preserve">here is no regular provision of broad-based citizen-based external </w:t>
      </w:r>
      <w:proofErr w:type="spellStart"/>
      <w:r w:rsidR="007852C5" w:rsidRPr="00CB7A97">
        <w:rPr>
          <w:rFonts w:ascii="Times New Roman" w:hAnsi="Times New Roman" w:cs="Times New Roman"/>
          <w:iCs/>
        </w:rPr>
        <w:t>M&amp;E</w:t>
      </w:r>
      <w:proofErr w:type="spellEnd"/>
      <w:r w:rsidR="007852C5" w:rsidRPr="00CB7A97">
        <w:rPr>
          <w:rFonts w:ascii="Times New Roman" w:hAnsi="Times New Roman" w:cs="Times New Roman"/>
          <w:iCs/>
        </w:rPr>
        <w:t xml:space="preserve"> – for example, social audits. </w:t>
      </w:r>
    </w:p>
    <w:p w:rsidR="007852C5" w:rsidRPr="00CB7A97" w:rsidRDefault="007852C5" w:rsidP="007852C5">
      <w:pPr>
        <w:spacing w:after="0" w:line="240" w:lineRule="auto"/>
        <w:jc w:val="both"/>
        <w:rPr>
          <w:rFonts w:ascii="Times New Roman" w:hAnsi="Times New Roman" w:cs="Times New Roman"/>
          <w:u w:val="single"/>
        </w:rPr>
      </w:pPr>
    </w:p>
    <w:p w:rsidR="007852C5" w:rsidRPr="008D7873" w:rsidRDefault="007852C5" w:rsidP="008D7873">
      <w:pPr>
        <w:spacing w:after="0" w:line="240" w:lineRule="auto"/>
        <w:rPr>
          <w:rFonts w:ascii="Times New Roman" w:hAnsi="Times New Roman" w:cs="Times New Roman"/>
          <w:u w:val="single"/>
        </w:rPr>
      </w:pPr>
      <w:r w:rsidRPr="008D7873">
        <w:rPr>
          <w:rFonts w:ascii="Times New Roman" w:hAnsi="Times New Roman" w:cs="Times New Roman"/>
          <w:u w:val="single"/>
        </w:rPr>
        <w:t>Possible Action points</w:t>
      </w:r>
    </w:p>
    <w:p w:rsidR="00A808EE" w:rsidRPr="00CB7A97" w:rsidRDefault="007852C5" w:rsidP="008D7873">
      <w:pPr>
        <w:pStyle w:val="ListParagraph"/>
        <w:numPr>
          <w:ilvl w:val="0"/>
          <w:numId w:val="32"/>
        </w:numPr>
        <w:spacing w:after="0" w:line="240" w:lineRule="auto"/>
        <w:jc w:val="both"/>
        <w:rPr>
          <w:rFonts w:ascii="Times New Roman" w:hAnsi="Times New Roman" w:cs="Times New Roman"/>
          <w:iCs/>
        </w:rPr>
      </w:pPr>
      <w:r w:rsidRPr="00CB7A97">
        <w:rPr>
          <w:rFonts w:ascii="Times New Roman" w:hAnsi="Times New Roman" w:cs="Times New Roman"/>
          <w:iCs/>
        </w:rPr>
        <w:t xml:space="preserve">It is important the review the current level and effectiveness of use and application of the mainstream </w:t>
      </w:r>
      <w:proofErr w:type="spellStart"/>
      <w:r w:rsidRPr="00CB7A97">
        <w:rPr>
          <w:rFonts w:ascii="Times New Roman" w:hAnsi="Times New Roman" w:cs="Times New Roman"/>
          <w:iCs/>
        </w:rPr>
        <w:t>M&amp;E</w:t>
      </w:r>
      <w:proofErr w:type="spellEnd"/>
      <w:r w:rsidRPr="00CB7A97">
        <w:rPr>
          <w:rFonts w:ascii="Times New Roman" w:hAnsi="Times New Roman" w:cs="Times New Roman"/>
          <w:iCs/>
        </w:rPr>
        <w:t xml:space="preserve"> mechanisms in </w:t>
      </w:r>
      <w:r w:rsidR="00C12B08">
        <w:rPr>
          <w:rFonts w:ascii="Times New Roman" w:hAnsi="Times New Roman" w:cs="Times New Roman"/>
          <w:iCs/>
        </w:rPr>
        <w:t>BFD</w:t>
      </w:r>
      <w:r w:rsidRPr="00CB7A97">
        <w:rPr>
          <w:rFonts w:ascii="Times New Roman" w:hAnsi="Times New Roman" w:cs="Times New Roman"/>
          <w:iCs/>
        </w:rPr>
        <w:t xml:space="preserve">. </w:t>
      </w:r>
    </w:p>
    <w:p w:rsidR="007852C5" w:rsidRPr="00CB7A97" w:rsidRDefault="007852C5" w:rsidP="003F02DD">
      <w:pPr>
        <w:pStyle w:val="ListParagraph"/>
        <w:numPr>
          <w:ilvl w:val="0"/>
          <w:numId w:val="32"/>
        </w:numPr>
        <w:spacing w:after="0" w:line="240" w:lineRule="auto"/>
        <w:jc w:val="both"/>
        <w:rPr>
          <w:rFonts w:ascii="Times New Roman" w:hAnsi="Times New Roman" w:cs="Times New Roman"/>
          <w:iCs/>
        </w:rPr>
      </w:pPr>
      <w:r w:rsidRPr="00CB7A97">
        <w:rPr>
          <w:rFonts w:ascii="Times New Roman" w:hAnsi="Times New Roman" w:cs="Times New Roman"/>
          <w:iCs/>
        </w:rPr>
        <w:t xml:space="preserve">In order to make </w:t>
      </w:r>
      <w:r w:rsidR="00A808EE" w:rsidRPr="00CB7A97">
        <w:rPr>
          <w:rFonts w:ascii="Times New Roman" w:hAnsi="Times New Roman" w:cs="Times New Roman"/>
          <w:iCs/>
        </w:rPr>
        <w:t xml:space="preserve">the existing </w:t>
      </w:r>
      <w:proofErr w:type="spellStart"/>
      <w:r w:rsidR="00A808EE" w:rsidRPr="00CB7A97">
        <w:rPr>
          <w:rFonts w:ascii="Times New Roman" w:hAnsi="Times New Roman" w:cs="Times New Roman"/>
          <w:iCs/>
        </w:rPr>
        <w:t>M&amp;E</w:t>
      </w:r>
      <w:proofErr w:type="spellEnd"/>
      <w:r w:rsidRPr="00CB7A97">
        <w:rPr>
          <w:rFonts w:ascii="Times New Roman" w:hAnsi="Times New Roman" w:cs="Times New Roman"/>
          <w:iCs/>
        </w:rPr>
        <w:t xml:space="preserve"> mechanisms effective the following measures are required: adequate and regular provisioning (TA, DA, etc.) for enabling the inspection visits as per the relevant rules; the huge backlog of pending/overdue TA, DA claims needs to be periodically reviewed and systematically accounted for – in yearly budget allocation; and reviving the culture of maintaining realistic logs by field officials, and follow-up on these logs by supervising officials. Some form</w:t>
      </w:r>
      <w:r w:rsidR="00C14425">
        <w:rPr>
          <w:rFonts w:ascii="Times New Roman" w:hAnsi="Times New Roman" w:cs="Times New Roman"/>
          <w:iCs/>
        </w:rPr>
        <w:t>s</w:t>
      </w:r>
      <w:r w:rsidRPr="00CB7A97">
        <w:rPr>
          <w:rFonts w:ascii="Times New Roman" w:hAnsi="Times New Roman" w:cs="Times New Roman"/>
          <w:iCs/>
        </w:rPr>
        <w:t xml:space="preserve"> of a ‘reward and punishment’ provision – based on </w:t>
      </w:r>
      <w:proofErr w:type="spellStart"/>
      <w:r w:rsidRPr="00CB7A97">
        <w:rPr>
          <w:rFonts w:ascii="Times New Roman" w:hAnsi="Times New Roman" w:cs="Times New Roman"/>
          <w:iCs/>
        </w:rPr>
        <w:t>M&amp;E</w:t>
      </w:r>
      <w:proofErr w:type="spellEnd"/>
      <w:r w:rsidRPr="00CB7A97">
        <w:rPr>
          <w:rFonts w:ascii="Times New Roman" w:hAnsi="Times New Roman" w:cs="Times New Roman"/>
          <w:iCs/>
        </w:rPr>
        <w:t xml:space="preserve"> (and associated performance) reports and results – should also be considered.    </w:t>
      </w:r>
    </w:p>
    <w:p w:rsidR="007852C5" w:rsidRPr="00CB7A97" w:rsidRDefault="007852C5" w:rsidP="003F02DD">
      <w:pPr>
        <w:pStyle w:val="ListParagraph"/>
        <w:numPr>
          <w:ilvl w:val="0"/>
          <w:numId w:val="32"/>
        </w:numPr>
        <w:spacing w:after="0" w:line="240" w:lineRule="auto"/>
        <w:jc w:val="both"/>
        <w:rPr>
          <w:rFonts w:ascii="Times New Roman" w:hAnsi="Times New Roman" w:cs="Times New Roman"/>
        </w:rPr>
      </w:pPr>
      <w:r w:rsidRPr="00CB7A97">
        <w:rPr>
          <w:rFonts w:ascii="Times New Roman" w:hAnsi="Times New Roman" w:cs="Times New Roman"/>
          <w:iCs/>
        </w:rPr>
        <w:t xml:space="preserve">Instituting an appropriate form of citizen-based watchdog (drawing, among others, on relevant skills available amongst the civil society) may be considered.     </w:t>
      </w:r>
    </w:p>
    <w:p w:rsidR="007852C5" w:rsidRPr="00C14425" w:rsidRDefault="007852C5" w:rsidP="008F1298">
      <w:pPr>
        <w:rPr>
          <w:rFonts w:ascii="Times New Roman" w:hAnsi="Times New Roman" w:cs="Times New Roman"/>
          <w:b/>
          <w:sz w:val="2"/>
        </w:rPr>
      </w:pPr>
    </w:p>
    <w:p w:rsidR="007852C5" w:rsidRPr="00CB7A97" w:rsidRDefault="007852C5" w:rsidP="008F1298">
      <w:pPr>
        <w:rPr>
          <w:rFonts w:ascii="Times New Roman" w:hAnsi="Times New Roman" w:cs="Times New Roman"/>
          <w:b/>
        </w:rPr>
      </w:pPr>
      <w:r w:rsidRPr="00CB7A97">
        <w:rPr>
          <w:rFonts w:ascii="Times New Roman" w:hAnsi="Times New Roman" w:cs="Times New Roman"/>
          <w:b/>
        </w:rPr>
        <w:t>Social equity and gender considerations</w:t>
      </w:r>
    </w:p>
    <w:p w:rsidR="007852C5" w:rsidRPr="00CB7A97" w:rsidRDefault="007852C5" w:rsidP="003F02DD">
      <w:pPr>
        <w:pStyle w:val="ListParagraph"/>
        <w:numPr>
          <w:ilvl w:val="0"/>
          <w:numId w:val="30"/>
        </w:numPr>
        <w:spacing w:after="0" w:line="240" w:lineRule="auto"/>
        <w:jc w:val="both"/>
        <w:rPr>
          <w:rFonts w:ascii="Times New Roman" w:hAnsi="Times New Roman" w:cs="Times New Roman"/>
        </w:rPr>
      </w:pPr>
      <w:r w:rsidRPr="00CB7A97">
        <w:rPr>
          <w:rFonts w:ascii="Times New Roman" w:hAnsi="Times New Roman" w:cs="Times New Roman"/>
        </w:rPr>
        <w:t xml:space="preserve">Participatory and co-management </w:t>
      </w:r>
      <w:proofErr w:type="spellStart"/>
      <w:r w:rsidRPr="00CB7A97">
        <w:rPr>
          <w:rFonts w:ascii="Times New Roman" w:hAnsi="Times New Roman" w:cs="Times New Roman"/>
        </w:rPr>
        <w:t>programmes</w:t>
      </w:r>
      <w:proofErr w:type="spellEnd"/>
      <w:r w:rsidRPr="00CB7A97">
        <w:rPr>
          <w:rFonts w:ascii="Times New Roman" w:hAnsi="Times New Roman" w:cs="Times New Roman"/>
        </w:rPr>
        <w:t xml:space="preserve"> have maintained a focus on disadvantaged social groups </w:t>
      </w:r>
      <w:r w:rsidR="008D7873">
        <w:rPr>
          <w:rFonts w:ascii="Times New Roman" w:hAnsi="Times New Roman" w:cs="Times New Roman"/>
        </w:rPr>
        <w:t xml:space="preserve">- </w:t>
      </w:r>
      <w:r w:rsidRPr="00CB7A97">
        <w:rPr>
          <w:rFonts w:ascii="Times New Roman" w:hAnsi="Times New Roman" w:cs="Times New Roman"/>
        </w:rPr>
        <w:t xml:space="preserve"> poor women, poor fishers, the landless, religious minorities.</w:t>
      </w:r>
    </w:p>
    <w:p w:rsidR="007852C5" w:rsidRPr="00CB7A97" w:rsidRDefault="007852C5" w:rsidP="003F02DD">
      <w:pPr>
        <w:pStyle w:val="ListParagraph"/>
        <w:numPr>
          <w:ilvl w:val="0"/>
          <w:numId w:val="30"/>
        </w:numPr>
        <w:spacing w:after="0" w:line="240" w:lineRule="auto"/>
        <w:jc w:val="both"/>
        <w:rPr>
          <w:rFonts w:ascii="Times New Roman" w:hAnsi="Times New Roman" w:cs="Times New Roman"/>
        </w:rPr>
      </w:pPr>
      <w:r w:rsidRPr="00CB7A97">
        <w:rPr>
          <w:rFonts w:ascii="Times New Roman" w:hAnsi="Times New Roman" w:cs="Times New Roman"/>
        </w:rPr>
        <w:t xml:space="preserve">Several of these </w:t>
      </w:r>
      <w:proofErr w:type="spellStart"/>
      <w:r w:rsidRPr="00CB7A97">
        <w:rPr>
          <w:rFonts w:ascii="Times New Roman" w:hAnsi="Times New Roman" w:cs="Times New Roman"/>
        </w:rPr>
        <w:t>programme</w:t>
      </w:r>
      <w:proofErr w:type="spellEnd"/>
      <w:r w:rsidRPr="00CB7A97">
        <w:rPr>
          <w:rFonts w:ascii="Times New Roman" w:hAnsi="Times New Roman" w:cs="Times New Roman"/>
        </w:rPr>
        <w:t xml:space="preserve"> activities have positive implications in terms of social equity and outreach to the most disadvantaged members of the community: (i) training and orienting selected women to take up decision making positions in a few CBOs and UP; (ii) consciously seeking out female-headed poor households; and (iii) specially targeting traditional/indigenous communities and ethnic/religious minorities in several sites. </w:t>
      </w:r>
    </w:p>
    <w:p w:rsidR="007852C5" w:rsidRPr="00CB7A97" w:rsidRDefault="007852C5" w:rsidP="003F02DD">
      <w:pPr>
        <w:pStyle w:val="ListParagraph"/>
        <w:numPr>
          <w:ilvl w:val="0"/>
          <w:numId w:val="30"/>
        </w:numPr>
        <w:spacing w:after="0" w:line="240" w:lineRule="auto"/>
        <w:jc w:val="both"/>
        <w:rPr>
          <w:rFonts w:ascii="Times New Roman" w:hAnsi="Times New Roman" w:cs="Times New Roman"/>
        </w:rPr>
      </w:pPr>
      <w:r w:rsidRPr="00CB7A97">
        <w:rPr>
          <w:rFonts w:ascii="Times New Roman" w:hAnsi="Times New Roman" w:cs="Times New Roman"/>
        </w:rPr>
        <w:t>In general, however, the relatively low level of female participation – especially in the decision making processes of the CBOs</w:t>
      </w:r>
      <w:r w:rsidR="008D7873">
        <w:rPr>
          <w:rFonts w:ascii="Times New Roman" w:hAnsi="Times New Roman" w:cs="Times New Roman"/>
        </w:rPr>
        <w:t>.</w:t>
      </w:r>
    </w:p>
    <w:p w:rsidR="007852C5" w:rsidRPr="00CB7A97" w:rsidRDefault="00A808EE" w:rsidP="003F02DD">
      <w:pPr>
        <w:pStyle w:val="ListParagraph"/>
        <w:numPr>
          <w:ilvl w:val="0"/>
          <w:numId w:val="30"/>
        </w:numPr>
        <w:spacing w:after="0" w:line="240" w:lineRule="auto"/>
        <w:jc w:val="both"/>
        <w:rPr>
          <w:rFonts w:ascii="Times New Roman" w:hAnsi="Times New Roman" w:cs="Times New Roman"/>
        </w:rPr>
      </w:pPr>
      <w:r w:rsidRPr="00CB7A97">
        <w:rPr>
          <w:rFonts w:ascii="Times New Roman" w:hAnsi="Times New Roman" w:cs="Times New Roman"/>
        </w:rPr>
        <w:t xml:space="preserve">Some </w:t>
      </w:r>
      <w:r w:rsidR="007852C5" w:rsidRPr="00CB7A97">
        <w:rPr>
          <w:rFonts w:ascii="Times New Roman" w:hAnsi="Times New Roman" w:cs="Times New Roman"/>
        </w:rPr>
        <w:t>female CBO members have successfully negotiated and ascended to local government leadership position – notably membership of UP and /or Standing Committees.</w:t>
      </w:r>
    </w:p>
    <w:p w:rsidR="00A808EE" w:rsidRPr="00CB7A97" w:rsidRDefault="00A808EE" w:rsidP="003F02DD">
      <w:pPr>
        <w:pStyle w:val="ListParagraph"/>
        <w:numPr>
          <w:ilvl w:val="0"/>
          <w:numId w:val="30"/>
        </w:numPr>
        <w:spacing w:after="0" w:line="240" w:lineRule="auto"/>
        <w:jc w:val="both"/>
        <w:rPr>
          <w:rFonts w:ascii="Times New Roman" w:hAnsi="Times New Roman" w:cs="Times New Roman"/>
        </w:rPr>
      </w:pPr>
      <w:r w:rsidRPr="00CB7A97">
        <w:rPr>
          <w:rFonts w:ascii="Times New Roman" w:hAnsi="Times New Roman" w:cs="Times New Roman"/>
        </w:rPr>
        <w:t>At present, as the field observations suggest, the understanding of social and gender issues among a considerable part of the concerned staff – especially in the field - is relatively low.</w:t>
      </w:r>
    </w:p>
    <w:p w:rsidR="007852C5" w:rsidRPr="00CB7A97" w:rsidRDefault="007852C5" w:rsidP="007852C5">
      <w:pPr>
        <w:spacing w:after="0" w:line="240" w:lineRule="auto"/>
        <w:jc w:val="both"/>
        <w:rPr>
          <w:rFonts w:ascii="Times New Roman" w:hAnsi="Times New Roman" w:cs="Times New Roman"/>
        </w:rPr>
      </w:pPr>
      <w:r w:rsidRPr="00CB7A97">
        <w:rPr>
          <w:rFonts w:ascii="Times New Roman" w:hAnsi="Times New Roman" w:cs="Times New Roman"/>
        </w:rPr>
        <w:t xml:space="preserve"> </w:t>
      </w:r>
    </w:p>
    <w:p w:rsidR="007852C5" w:rsidRPr="00CB7A97" w:rsidRDefault="007852C5" w:rsidP="008D7873">
      <w:pPr>
        <w:spacing w:after="0" w:line="240" w:lineRule="auto"/>
        <w:rPr>
          <w:rFonts w:ascii="Times New Roman" w:hAnsi="Times New Roman" w:cs="Times New Roman"/>
          <w:u w:val="single"/>
        </w:rPr>
      </w:pPr>
      <w:r w:rsidRPr="00CB7A97">
        <w:rPr>
          <w:rFonts w:ascii="Times New Roman" w:hAnsi="Times New Roman" w:cs="Times New Roman"/>
          <w:u w:val="single"/>
        </w:rPr>
        <w:t>Possible Action points</w:t>
      </w:r>
    </w:p>
    <w:p w:rsidR="00E40696" w:rsidRPr="00C14425" w:rsidRDefault="007852C5" w:rsidP="0038239A">
      <w:pPr>
        <w:pStyle w:val="ListParagraph"/>
        <w:numPr>
          <w:ilvl w:val="0"/>
          <w:numId w:val="33"/>
        </w:numPr>
        <w:spacing w:after="0" w:line="240" w:lineRule="auto"/>
        <w:jc w:val="both"/>
        <w:rPr>
          <w:rFonts w:ascii="Times New Roman" w:hAnsi="Times New Roman" w:cs="Times New Roman"/>
          <w:sz w:val="24"/>
          <w:szCs w:val="24"/>
        </w:rPr>
      </w:pPr>
      <w:r w:rsidRPr="00CB7A97">
        <w:rPr>
          <w:rFonts w:ascii="Times New Roman" w:hAnsi="Times New Roman" w:cs="Times New Roman"/>
        </w:rPr>
        <w:t xml:space="preserve">It is necessary to take full account and consideration of the gender and equity issues and considerations in the design and implementation of UN-REDD and associated projects and interventions. </w:t>
      </w:r>
      <w:r w:rsidR="00E40696" w:rsidRPr="00201F02">
        <w:br w:type="page"/>
      </w:r>
    </w:p>
    <w:p w:rsidR="006420B0" w:rsidRPr="00201F02" w:rsidRDefault="006420B0" w:rsidP="003F02DD">
      <w:pPr>
        <w:pStyle w:val="Heading1"/>
        <w:numPr>
          <w:ilvl w:val="0"/>
          <w:numId w:val="26"/>
        </w:numPr>
        <w:rPr>
          <w:rFonts w:ascii="Times New Roman" w:eastAsia="Times New Roman" w:hAnsi="Times New Roman" w:cs="Times New Roman"/>
          <w:sz w:val="24"/>
          <w:szCs w:val="24"/>
        </w:rPr>
      </w:pPr>
      <w:bookmarkStart w:id="6" w:name="_Toc520105370"/>
      <w:r w:rsidRPr="00201F02">
        <w:rPr>
          <w:rFonts w:ascii="Times New Roman" w:eastAsia="Times New Roman" w:hAnsi="Times New Roman" w:cs="Times New Roman"/>
          <w:sz w:val="24"/>
          <w:szCs w:val="24"/>
        </w:rPr>
        <w:lastRenderedPageBreak/>
        <w:t>Background</w:t>
      </w:r>
      <w:r w:rsidR="00B2268F" w:rsidRPr="00201F02">
        <w:rPr>
          <w:rFonts w:ascii="Times New Roman" w:eastAsia="Times New Roman" w:hAnsi="Times New Roman" w:cs="Times New Roman"/>
          <w:sz w:val="24"/>
          <w:szCs w:val="24"/>
        </w:rPr>
        <w:t xml:space="preserve"> and the Context</w:t>
      </w:r>
      <w:bookmarkEnd w:id="6"/>
    </w:p>
    <w:p w:rsidR="009C10A2" w:rsidRPr="00201F02" w:rsidRDefault="009C10A2" w:rsidP="009C10A2">
      <w:pPr>
        <w:spacing w:after="0" w:line="240" w:lineRule="auto"/>
        <w:jc w:val="both"/>
        <w:rPr>
          <w:rFonts w:ascii="Times New Roman" w:eastAsia="Calibri" w:hAnsi="Times New Roman" w:cs="Times New Roman"/>
          <w:sz w:val="24"/>
          <w:szCs w:val="24"/>
        </w:rPr>
      </w:pPr>
    </w:p>
    <w:p w:rsidR="009C10A2" w:rsidRPr="00201F02" w:rsidRDefault="00A607D5" w:rsidP="009C10A2">
      <w:pPr>
        <w:spacing w:after="0" w:line="240" w:lineRule="auto"/>
        <w:jc w:val="both"/>
        <w:rPr>
          <w:rFonts w:ascii="Times New Roman" w:eastAsia="Calibri" w:hAnsi="Times New Roman" w:cs="Times New Roman"/>
          <w:sz w:val="24"/>
          <w:szCs w:val="24"/>
        </w:rPr>
      </w:pPr>
      <w:r w:rsidRPr="00201F02">
        <w:rPr>
          <w:rFonts w:ascii="Times New Roman" w:hAnsi="Times New Roman" w:cs="Times New Roman"/>
          <w:sz w:val="24"/>
          <w:szCs w:val="24"/>
          <w:lang w:val="en-GB"/>
        </w:rPr>
        <w:t xml:space="preserve">This report documents the overall approach, experiences, findings and recommendations of the </w:t>
      </w:r>
      <w:r w:rsidR="00496202" w:rsidRPr="00201F02">
        <w:rPr>
          <w:rFonts w:ascii="Times New Roman" w:eastAsia="Calibri" w:hAnsi="Times New Roman" w:cs="Times New Roman"/>
          <w:sz w:val="24"/>
          <w:szCs w:val="24"/>
        </w:rPr>
        <w:t>Study</w:t>
      </w:r>
      <w:r w:rsidR="00D16294" w:rsidRPr="00201F02">
        <w:rPr>
          <w:rStyle w:val="FootnoteReference"/>
          <w:rFonts w:ascii="Times New Roman" w:eastAsia="Calibri" w:hAnsi="Times New Roman" w:cs="Times New Roman"/>
          <w:sz w:val="24"/>
          <w:szCs w:val="24"/>
        </w:rPr>
        <w:footnoteReference w:id="1"/>
      </w:r>
      <w:r w:rsidR="009C10A2" w:rsidRPr="00201F02">
        <w:rPr>
          <w:rFonts w:ascii="Times New Roman" w:eastAsia="Calibri" w:hAnsi="Times New Roman" w:cs="Times New Roman"/>
          <w:sz w:val="24"/>
          <w:szCs w:val="24"/>
        </w:rPr>
        <w:t xml:space="preserve"> on </w:t>
      </w:r>
      <w:r w:rsidR="00496202" w:rsidRPr="00201F02">
        <w:rPr>
          <w:rFonts w:ascii="Times New Roman" w:eastAsia="Calibri" w:hAnsi="Times New Roman" w:cs="Times New Roman"/>
          <w:sz w:val="24"/>
          <w:szCs w:val="24"/>
        </w:rPr>
        <w:t>UN</w:t>
      </w:r>
      <w:r w:rsidR="00F3134C">
        <w:rPr>
          <w:rFonts w:ascii="Times New Roman" w:eastAsia="Calibri" w:hAnsi="Times New Roman" w:cs="Times New Roman"/>
          <w:sz w:val="24"/>
          <w:szCs w:val="24"/>
        </w:rPr>
        <w:t>-</w:t>
      </w:r>
      <w:r w:rsidR="00496202" w:rsidRPr="00201F02">
        <w:rPr>
          <w:rFonts w:ascii="Times New Roman" w:eastAsia="Calibri" w:hAnsi="Times New Roman" w:cs="Times New Roman"/>
          <w:sz w:val="24"/>
          <w:szCs w:val="24"/>
        </w:rPr>
        <w:t>REDD Forest Governance in Bangladesh</w:t>
      </w:r>
      <w:r w:rsidR="009C10A2" w:rsidRPr="00201F02">
        <w:rPr>
          <w:rFonts w:ascii="Times New Roman" w:hAnsi="Times New Roman" w:cs="Times New Roman"/>
          <w:sz w:val="24"/>
          <w:szCs w:val="24"/>
        </w:rPr>
        <w:t xml:space="preserve">, </w:t>
      </w:r>
      <w:r w:rsidR="009C10A2" w:rsidRPr="00201F02">
        <w:rPr>
          <w:rFonts w:ascii="Times New Roman" w:eastAsia="Calibri" w:hAnsi="Times New Roman" w:cs="Times New Roman"/>
          <w:sz w:val="24"/>
          <w:szCs w:val="24"/>
        </w:rPr>
        <w:t>and builds upon the approach outlined in the Mission Terms of Reference (</w:t>
      </w:r>
      <w:proofErr w:type="spellStart"/>
      <w:r w:rsidR="009C10A2" w:rsidRPr="00201F02">
        <w:rPr>
          <w:rFonts w:ascii="Times New Roman" w:eastAsia="Calibri" w:hAnsi="Times New Roman" w:cs="Times New Roman"/>
          <w:sz w:val="24"/>
          <w:szCs w:val="24"/>
        </w:rPr>
        <w:t>ToR</w:t>
      </w:r>
      <w:proofErr w:type="spellEnd"/>
      <w:r w:rsidR="009C10A2" w:rsidRPr="00201F02">
        <w:rPr>
          <w:rFonts w:ascii="Times New Roman" w:eastAsia="Calibri" w:hAnsi="Times New Roman" w:cs="Times New Roman"/>
          <w:sz w:val="24"/>
          <w:szCs w:val="24"/>
        </w:rPr>
        <w:t>).  This is intended to serve as a</w:t>
      </w:r>
      <w:r w:rsidR="009329A4" w:rsidRPr="00201F02">
        <w:rPr>
          <w:rFonts w:ascii="Times New Roman" w:eastAsia="Calibri" w:hAnsi="Times New Roman" w:cs="Times New Roman"/>
          <w:sz w:val="24"/>
          <w:szCs w:val="24"/>
        </w:rPr>
        <w:t xml:space="preserve"> de</w:t>
      </w:r>
      <w:r w:rsidR="009C10A2" w:rsidRPr="00201F02">
        <w:rPr>
          <w:rFonts w:ascii="Times New Roman" w:eastAsia="Calibri" w:hAnsi="Times New Roman" w:cs="Times New Roman"/>
          <w:sz w:val="24"/>
          <w:szCs w:val="24"/>
        </w:rPr>
        <w:t>briefing document for the key relevant stakeholders including the commissioning authority (UN</w:t>
      </w:r>
      <w:r w:rsidR="00F3134C">
        <w:rPr>
          <w:rFonts w:ascii="Times New Roman" w:eastAsia="Calibri" w:hAnsi="Times New Roman" w:cs="Times New Roman"/>
          <w:sz w:val="24"/>
          <w:szCs w:val="24"/>
        </w:rPr>
        <w:t>-</w:t>
      </w:r>
      <w:r w:rsidR="00EC1BC7" w:rsidRPr="00201F02">
        <w:rPr>
          <w:rFonts w:ascii="Times New Roman" w:eastAsia="Calibri" w:hAnsi="Times New Roman" w:cs="Times New Roman"/>
          <w:sz w:val="24"/>
          <w:szCs w:val="24"/>
        </w:rPr>
        <w:t xml:space="preserve">REDD in consultation with </w:t>
      </w:r>
      <w:r w:rsidR="00277F56">
        <w:rPr>
          <w:rFonts w:ascii="Times New Roman" w:eastAsia="Calibri" w:hAnsi="Times New Roman" w:cs="Times New Roman"/>
          <w:sz w:val="24"/>
          <w:szCs w:val="24"/>
        </w:rPr>
        <w:t>Ministry of Environment, Forest and Climate Change [</w:t>
      </w:r>
      <w:proofErr w:type="spellStart"/>
      <w:r w:rsidR="00277F56">
        <w:rPr>
          <w:rFonts w:ascii="Times New Roman" w:eastAsia="Calibri" w:hAnsi="Times New Roman" w:cs="Times New Roman"/>
          <w:sz w:val="24"/>
          <w:szCs w:val="24"/>
        </w:rPr>
        <w:t>MoEFC</w:t>
      </w:r>
      <w:r w:rsidR="00F3134C">
        <w:rPr>
          <w:rFonts w:ascii="Times New Roman" w:eastAsia="Calibri" w:hAnsi="Times New Roman" w:cs="Times New Roman"/>
          <w:sz w:val="24"/>
          <w:szCs w:val="24"/>
        </w:rPr>
        <w:t>C</w:t>
      </w:r>
      <w:proofErr w:type="spellEnd"/>
      <w:r w:rsidR="00277F56">
        <w:rPr>
          <w:rFonts w:ascii="Times New Roman" w:eastAsia="Calibri" w:hAnsi="Times New Roman" w:cs="Times New Roman"/>
          <w:sz w:val="24"/>
          <w:szCs w:val="24"/>
        </w:rPr>
        <w:t>]</w:t>
      </w:r>
      <w:r w:rsidR="00EC1BC7" w:rsidRPr="00201F02">
        <w:rPr>
          <w:rFonts w:ascii="Times New Roman" w:eastAsia="Calibri" w:hAnsi="Times New Roman" w:cs="Times New Roman"/>
          <w:sz w:val="24"/>
          <w:szCs w:val="24"/>
        </w:rPr>
        <w:t xml:space="preserve"> and </w:t>
      </w:r>
      <w:r w:rsidR="00277F56">
        <w:rPr>
          <w:rFonts w:ascii="Times New Roman" w:eastAsia="Calibri" w:hAnsi="Times New Roman" w:cs="Times New Roman"/>
          <w:sz w:val="24"/>
          <w:szCs w:val="24"/>
        </w:rPr>
        <w:t>Bangladesh Forest Department [</w:t>
      </w:r>
      <w:r w:rsidR="00C12B08">
        <w:rPr>
          <w:rFonts w:ascii="Times New Roman" w:eastAsia="Calibri" w:hAnsi="Times New Roman" w:cs="Times New Roman"/>
          <w:sz w:val="24"/>
          <w:szCs w:val="24"/>
        </w:rPr>
        <w:t>BFD</w:t>
      </w:r>
      <w:r w:rsidR="00277F56">
        <w:rPr>
          <w:rFonts w:ascii="Times New Roman" w:eastAsia="Calibri" w:hAnsi="Times New Roman" w:cs="Times New Roman"/>
          <w:sz w:val="24"/>
          <w:szCs w:val="24"/>
        </w:rPr>
        <w:t>]</w:t>
      </w:r>
      <w:r w:rsidR="009C10A2" w:rsidRPr="00201F02">
        <w:rPr>
          <w:rFonts w:ascii="Times New Roman" w:eastAsia="Calibri" w:hAnsi="Times New Roman" w:cs="Times New Roman"/>
          <w:sz w:val="24"/>
          <w:szCs w:val="24"/>
        </w:rPr>
        <w:t>)</w:t>
      </w:r>
      <w:r w:rsidR="009C10A2" w:rsidRPr="00201F02">
        <w:rPr>
          <w:rStyle w:val="FootnoteReference"/>
          <w:rFonts w:ascii="Times New Roman" w:eastAsia="Calibri" w:hAnsi="Times New Roman" w:cs="Times New Roman"/>
          <w:sz w:val="24"/>
          <w:szCs w:val="24"/>
        </w:rPr>
        <w:footnoteReference w:id="2"/>
      </w:r>
      <w:r w:rsidR="009C10A2" w:rsidRPr="00201F02">
        <w:rPr>
          <w:rFonts w:ascii="Times New Roman" w:eastAsia="Calibri" w:hAnsi="Times New Roman" w:cs="Times New Roman"/>
          <w:sz w:val="24"/>
          <w:szCs w:val="24"/>
        </w:rPr>
        <w:t>.</w:t>
      </w:r>
    </w:p>
    <w:p w:rsidR="009C10A2" w:rsidRPr="00201F02" w:rsidRDefault="009C10A2" w:rsidP="009C10A2">
      <w:pPr>
        <w:spacing w:after="0" w:line="240" w:lineRule="auto"/>
        <w:ind w:firstLine="720"/>
        <w:jc w:val="both"/>
        <w:rPr>
          <w:rFonts w:ascii="Times New Roman" w:eastAsia="Calibri" w:hAnsi="Times New Roman" w:cs="Times New Roman"/>
          <w:sz w:val="24"/>
          <w:szCs w:val="24"/>
        </w:rPr>
      </w:pPr>
    </w:p>
    <w:p w:rsidR="00D96D58" w:rsidRPr="00201F02" w:rsidRDefault="00D96D58" w:rsidP="00D96D58">
      <w:pPr>
        <w:spacing w:after="0" w:line="240" w:lineRule="auto"/>
        <w:jc w:val="both"/>
        <w:rPr>
          <w:rFonts w:ascii="Times New Roman" w:eastAsia="Calibri" w:hAnsi="Times New Roman" w:cs="Times New Roman"/>
          <w:sz w:val="24"/>
          <w:szCs w:val="24"/>
        </w:rPr>
      </w:pPr>
      <w:r w:rsidRPr="00201F02">
        <w:rPr>
          <w:rFonts w:ascii="Times New Roman" w:eastAsia="Calibri" w:hAnsi="Times New Roman" w:cs="Times New Roman"/>
          <w:sz w:val="24"/>
          <w:szCs w:val="24"/>
        </w:rPr>
        <w:t xml:space="preserve">After this prelude, the </w:t>
      </w:r>
      <w:r w:rsidR="00F3134C">
        <w:rPr>
          <w:rFonts w:ascii="Times New Roman" w:eastAsia="Calibri" w:hAnsi="Times New Roman" w:cs="Times New Roman"/>
          <w:sz w:val="24"/>
          <w:szCs w:val="24"/>
        </w:rPr>
        <w:t>second</w:t>
      </w:r>
      <w:r w:rsidRPr="00201F02">
        <w:rPr>
          <w:rFonts w:ascii="Times New Roman" w:eastAsia="Calibri" w:hAnsi="Times New Roman" w:cs="Times New Roman"/>
          <w:sz w:val="24"/>
          <w:szCs w:val="24"/>
        </w:rPr>
        <w:t xml:space="preserve"> section sets</w:t>
      </w:r>
      <w:r w:rsidR="00252902" w:rsidRPr="00201F02">
        <w:rPr>
          <w:rFonts w:ascii="Times New Roman" w:eastAsia="Calibri" w:hAnsi="Times New Roman" w:cs="Times New Roman"/>
          <w:sz w:val="24"/>
          <w:szCs w:val="24"/>
        </w:rPr>
        <w:t xml:space="preserve"> out the objectives of the Study. Drawing on the key literature, t</w:t>
      </w:r>
      <w:r w:rsidRPr="00201F02">
        <w:rPr>
          <w:rFonts w:ascii="Times New Roman" w:eastAsia="Calibri" w:hAnsi="Times New Roman" w:cs="Times New Roman"/>
          <w:sz w:val="24"/>
          <w:szCs w:val="24"/>
        </w:rPr>
        <w:t xml:space="preserve">he </w:t>
      </w:r>
      <w:r w:rsidR="00F3134C">
        <w:rPr>
          <w:rFonts w:ascii="Times New Roman" w:eastAsia="Calibri" w:hAnsi="Times New Roman" w:cs="Times New Roman"/>
          <w:sz w:val="24"/>
          <w:szCs w:val="24"/>
        </w:rPr>
        <w:t>third</w:t>
      </w:r>
      <w:r w:rsidRPr="00201F02">
        <w:rPr>
          <w:rFonts w:ascii="Times New Roman" w:eastAsia="Calibri" w:hAnsi="Times New Roman" w:cs="Times New Roman"/>
          <w:sz w:val="24"/>
          <w:szCs w:val="24"/>
        </w:rPr>
        <w:t xml:space="preserve"> section briefly reviews</w:t>
      </w:r>
      <w:r w:rsidR="00252902" w:rsidRPr="00201F02">
        <w:rPr>
          <w:rFonts w:ascii="Times New Roman" w:eastAsia="Calibri" w:hAnsi="Times New Roman" w:cs="Times New Roman"/>
          <w:sz w:val="24"/>
          <w:szCs w:val="24"/>
        </w:rPr>
        <w:t xml:space="preserve"> the concept of ‘governance’ together with its major connotations with a view to operationalizing the concept for the purpose of this Study. The </w:t>
      </w:r>
      <w:r w:rsidR="00F3134C">
        <w:rPr>
          <w:rFonts w:ascii="Times New Roman" w:eastAsia="Calibri" w:hAnsi="Times New Roman" w:cs="Times New Roman"/>
          <w:sz w:val="24"/>
          <w:szCs w:val="24"/>
        </w:rPr>
        <w:t>fourth</w:t>
      </w:r>
      <w:r w:rsidR="00252902" w:rsidRPr="00201F02">
        <w:rPr>
          <w:rFonts w:ascii="Times New Roman" w:eastAsia="Calibri" w:hAnsi="Times New Roman" w:cs="Times New Roman"/>
          <w:sz w:val="24"/>
          <w:szCs w:val="24"/>
        </w:rPr>
        <w:t xml:space="preserve"> section proffers a review of </w:t>
      </w:r>
      <w:r w:rsidRPr="00201F02">
        <w:rPr>
          <w:rFonts w:ascii="Times New Roman" w:eastAsia="Calibri" w:hAnsi="Times New Roman" w:cs="Times New Roman"/>
          <w:sz w:val="24"/>
          <w:szCs w:val="24"/>
        </w:rPr>
        <w:t xml:space="preserve">selected key literature </w:t>
      </w:r>
      <w:r w:rsidR="00252902" w:rsidRPr="00201F02">
        <w:rPr>
          <w:rFonts w:ascii="Times New Roman" w:eastAsia="Calibri" w:hAnsi="Times New Roman" w:cs="Times New Roman"/>
          <w:sz w:val="24"/>
          <w:szCs w:val="24"/>
        </w:rPr>
        <w:t>on the context and state of forest governance in Bangladesh especially with reference to the UN</w:t>
      </w:r>
      <w:r w:rsidR="00F3134C">
        <w:rPr>
          <w:rFonts w:ascii="Times New Roman" w:eastAsia="Calibri" w:hAnsi="Times New Roman" w:cs="Times New Roman"/>
          <w:sz w:val="24"/>
          <w:szCs w:val="24"/>
        </w:rPr>
        <w:t>-</w:t>
      </w:r>
      <w:r w:rsidR="00252902" w:rsidRPr="00201F02">
        <w:rPr>
          <w:rFonts w:ascii="Times New Roman" w:eastAsia="Calibri" w:hAnsi="Times New Roman" w:cs="Times New Roman"/>
          <w:sz w:val="24"/>
          <w:szCs w:val="24"/>
        </w:rPr>
        <w:t xml:space="preserve">REDD issues. It also attempts to </w:t>
      </w:r>
      <w:r w:rsidR="00EC7F9D" w:rsidRPr="00201F02">
        <w:rPr>
          <w:rFonts w:ascii="Times New Roman" w:eastAsia="Calibri" w:hAnsi="Times New Roman" w:cs="Times New Roman"/>
          <w:sz w:val="24"/>
          <w:szCs w:val="24"/>
        </w:rPr>
        <w:t>elicit</w:t>
      </w:r>
      <w:r w:rsidRPr="00201F02">
        <w:rPr>
          <w:rFonts w:ascii="Times New Roman" w:eastAsia="Calibri" w:hAnsi="Times New Roman" w:cs="Times New Roman"/>
          <w:sz w:val="24"/>
          <w:szCs w:val="24"/>
        </w:rPr>
        <w:t xml:space="preserve"> the key observations</w:t>
      </w:r>
      <w:r w:rsidR="00EC7F9D" w:rsidRPr="00201F02">
        <w:rPr>
          <w:rFonts w:ascii="Times New Roman" w:eastAsia="Calibri" w:hAnsi="Times New Roman" w:cs="Times New Roman"/>
          <w:sz w:val="24"/>
          <w:szCs w:val="24"/>
        </w:rPr>
        <w:t xml:space="preserve"> including the challenges in the Bangladesh forest sector (as reported in the literature), </w:t>
      </w:r>
      <w:r w:rsidRPr="00201F02">
        <w:rPr>
          <w:rFonts w:ascii="Times New Roman" w:eastAsia="Calibri" w:hAnsi="Times New Roman" w:cs="Times New Roman"/>
          <w:sz w:val="24"/>
          <w:szCs w:val="24"/>
        </w:rPr>
        <w:t xml:space="preserve">and </w:t>
      </w:r>
      <w:r w:rsidR="00EC7F9D" w:rsidRPr="00201F02">
        <w:rPr>
          <w:rFonts w:ascii="Times New Roman" w:eastAsia="Calibri" w:hAnsi="Times New Roman" w:cs="Times New Roman"/>
          <w:sz w:val="24"/>
          <w:szCs w:val="24"/>
        </w:rPr>
        <w:t xml:space="preserve">identify </w:t>
      </w:r>
      <w:r w:rsidRPr="00201F02">
        <w:rPr>
          <w:rFonts w:ascii="Times New Roman" w:eastAsia="Calibri" w:hAnsi="Times New Roman" w:cs="Times New Roman"/>
          <w:sz w:val="24"/>
          <w:szCs w:val="24"/>
        </w:rPr>
        <w:t>the areas where there are relative gaps or paucity of information and analysis on the subject. The main purpose of these two</w:t>
      </w:r>
      <w:r w:rsidR="00EC7F9D" w:rsidRPr="00201F02">
        <w:rPr>
          <w:rFonts w:ascii="Times New Roman" w:eastAsia="Calibri" w:hAnsi="Times New Roman" w:cs="Times New Roman"/>
          <w:sz w:val="24"/>
          <w:szCs w:val="24"/>
        </w:rPr>
        <w:t xml:space="preserve"> related</w:t>
      </w:r>
      <w:r w:rsidRPr="00201F02">
        <w:rPr>
          <w:rFonts w:ascii="Times New Roman" w:eastAsia="Calibri" w:hAnsi="Times New Roman" w:cs="Times New Roman"/>
          <w:sz w:val="24"/>
          <w:szCs w:val="24"/>
        </w:rPr>
        <w:t xml:space="preserve"> sections</w:t>
      </w:r>
      <w:r w:rsidR="00EC7F9D" w:rsidRPr="00201F02">
        <w:rPr>
          <w:rFonts w:ascii="Times New Roman" w:eastAsia="Calibri" w:hAnsi="Times New Roman" w:cs="Times New Roman"/>
          <w:sz w:val="24"/>
          <w:szCs w:val="24"/>
        </w:rPr>
        <w:t xml:space="preserve"> (</w:t>
      </w:r>
      <w:r w:rsidR="00F3134C">
        <w:rPr>
          <w:rFonts w:ascii="Times New Roman" w:eastAsia="Calibri" w:hAnsi="Times New Roman" w:cs="Times New Roman"/>
          <w:sz w:val="24"/>
          <w:szCs w:val="24"/>
        </w:rPr>
        <w:t>3</w:t>
      </w:r>
      <w:r w:rsidR="00EC7F9D" w:rsidRPr="00201F02">
        <w:rPr>
          <w:rFonts w:ascii="Times New Roman" w:eastAsia="Calibri" w:hAnsi="Times New Roman" w:cs="Times New Roman"/>
          <w:sz w:val="24"/>
          <w:szCs w:val="24"/>
        </w:rPr>
        <w:t xml:space="preserve"> and </w:t>
      </w:r>
      <w:r w:rsidR="00F3134C">
        <w:rPr>
          <w:rFonts w:ascii="Times New Roman" w:eastAsia="Calibri" w:hAnsi="Times New Roman" w:cs="Times New Roman"/>
          <w:sz w:val="24"/>
          <w:szCs w:val="24"/>
        </w:rPr>
        <w:t>4</w:t>
      </w:r>
      <w:r w:rsidR="00EC7F9D" w:rsidRPr="00201F02">
        <w:rPr>
          <w:rFonts w:ascii="Times New Roman" w:eastAsia="Calibri" w:hAnsi="Times New Roman" w:cs="Times New Roman"/>
          <w:sz w:val="24"/>
          <w:szCs w:val="24"/>
        </w:rPr>
        <w:t xml:space="preserve">) </w:t>
      </w:r>
      <w:r w:rsidRPr="00201F02">
        <w:rPr>
          <w:rFonts w:ascii="Times New Roman" w:eastAsia="Calibri" w:hAnsi="Times New Roman" w:cs="Times New Roman"/>
          <w:sz w:val="24"/>
          <w:szCs w:val="24"/>
        </w:rPr>
        <w:t>is to identify key observations regarding governance and good governance, apply these concepts in the context of Bangladesh Forest Sector, and to point out the areas where this study will specifically focus on.</w:t>
      </w:r>
      <w:r w:rsidR="007B6ED0" w:rsidRPr="00201F02">
        <w:rPr>
          <w:rFonts w:ascii="Times New Roman" w:eastAsia="Calibri" w:hAnsi="Times New Roman" w:cs="Times New Roman"/>
          <w:sz w:val="24"/>
          <w:szCs w:val="24"/>
        </w:rPr>
        <w:t xml:space="preserve"> </w:t>
      </w:r>
      <w:r w:rsidRPr="00201F02">
        <w:rPr>
          <w:rFonts w:ascii="Times New Roman" w:eastAsia="Calibri" w:hAnsi="Times New Roman" w:cs="Times New Roman"/>
          <w:sz w:val="24"/>
          <w:szCs w:val="24"/>
        </w:rPr>
        <w:t xml:space="preserve">The research methodology is presented in section </w:t>
      </w:r>
      <w:r w:rsidR="00F3134C">
        <w:rPr>
          <w:rFonts w:ascii="Times New Roman" w:eastAsia="Calibri" w:hAnsi="Times New Roman" w:cs="Times New Roman"/>
          <w:sz w:val="24"/>
          <w:szCs w:val="24"/>
        </w:rPr>
        <w:t>5</w:t>
      </w:r>
      <w:r w:rsidRPr="00201F02">
        <w:rPr>
          <w:rFonts w:ascii="Times New Roman" w:eastAsia="Calibri" w:hAnsi="Times New Roman" w:cs="Times New Roman"/>
          <w:sz w:val="24"/>
          <w:szCs w:val="24"/>
        </w:rPr>
        <w:t xml:space="preserve">, which includes discussions on the specific research questions, analytical framework, tools and instruments of empirical data collection, broad evaluation approach, </w:t>
      </w:r>
      <w:r w:rsidR="007B6ED0" w:rsidRPr="00201F02">
        <w:rPr>
          <w:rFonts w:ascii="Times New Roman" w:eastAsia="Calibri" w:hAnsi="Times New Roman" w:cs="Times New Roman"/>
          <w:sz w:val="24"/>
          <w:szCs w:val="24"/>
        </w:rPr>
        <w:t>rationale for the selection of the field consultation sites, format of the field consultation, and a brief reckoning of the key activities performed in rolling out the Study in the field. It is important to note here that t</w:t>
      </w:r>
      <w:r w:rsidRPr="00201F02">
        <w:rPr>
          <w:rFonts w:ascii="Times New Roman" w:eastAsia="Calibri" w:hAnsi="Times New Roman" w:cs="Times New Roman"/>
          <w:sz w:val="24"/>
          <w:szCs w:val="24"/>
        </w:rPr>
        <w:t xml:space="preserve">he analytical framework </w:t>
      </w:r>
      <w:r w:rsidR="007B6ED0" w:rsidRPr="00201F02">
        <w:rPr>
          <w:rFonts w:ascii="Times New Roman" w:eastAsia="Calibri" w:hAnsi="Times New Roman" w:cs="Times New Roman"/>
          <w:sz w:val="24"/>
          <w:szCs w:val="24"/>
        </w:rPr>
        <w:t>corresponds to the objectives and context of the Study, draws on observations made in the relevant past literature, and serves as the basis of articulation and presentation of the main findings and observations of the Study (in section</w:t>
      </w:r>
      <w:r w:rsidR="00C52FB6" w:rsidRPr="00201F02">
        <w:rPr>
          <w:rFonts w:ascii="Times New Roman" w:eastAsia="Calibri" w:hAnsi="Times New Roman" w:cs="Times New Roman"/>
          <w:sz w:val="24"/>
          <w:szCs w:val="24"/>
        </w:rPr>
        <w:t xml:space="preserve"> 6)</w:t>
      </w:r>
      <w:r w:rsidR="007B6ED0" w:rsidRPr="00201F02">
        <w:rPr>
          <w:rFonts w:ascii="Times New Roman" w:eastAsia="Calibri" w:hAnsi="Times New Roman" w:cs="Times New Roman"/>
          <w:sz w:val="24"/>
          <w:szCs w:val="24"/>
        </w:rPr>
        <w:t xml:space="preserve">. </w:t>
      </w:r>
      <w:r w:rsidR="00C52FB6" w:rsidRPr="00201F02">
        <w:rPr>
          <w:rFonts w:ascii="Times New Roman" w:eastAsia="Calibri" w:hAnsi="Times New Roman" w:cs="Times New Roman"/>
          <w:sz w:val="24"/>
          <w:szCs w:val="24"/>
        </w:rPr>
        <w:t xml:space="preserve">The principal recommendations are also included in the sixth section, and these are presented in line with, and immediately after the discussion and elaboration of the relevant findings and analyses. </w:t>
      </w:r>
    </w:p>
    <w:p w:rsidR="00D96D58" w:rsidRPr="00201F02" w:rsidRDefault="00D96D58" w:rsidP="00D96D58">
      <w:pPr>
        <w:spacing w:after="0" w:line="240" w:lineRule="auto"/>
        <w:jc w:val="both"/>
        <w:rPr>
          <w:rFonts w:ascii="Times New Roman" w:hAnsi="Times New Roman" w:cs="Times New Roman"/>
        </w:rPr>
      </w:pPr>
    </w:p>
    <w:p w:rsidR="00D96D58" w:rsidRPr="00201F02" w:rsidRDefault="00D96D58" w:rsidP="00D96D58">
      <w:pPr>
        <w:spacing w:after="0" w:line="240" w:lineRule="auto"/>
        <w:jc w:val="both"/>
        <w:rPr>
          <w:rFonts w:ascii="Times New Roman" w:hAnsi="Times New Roman" w:cs="Times New Roman"/>
          <w:sz w:val="24"/>
          <w:szCs w:val="24"/>
          <w:lang w:val="en-GB"/>
        </w:rPr>
      </w:pPr>
      <w:r w:rsidRPr="00201F02">
        <w:rPr>
          <w:rFonts w:ascii="Times New Roman" w:hAnsi="Times New Roman" w:cs="Times New Roman"/>
          <w:sz w:val="24"/>
          <w:szCs w:val="24"/>
          <w:lang w:val="en-GB"/>
        </w:rPr>
        <w:t xml:space="preserve">The Study </w:t>
      </w:r>
      <w:proofErr w:type="spellStart"/>
      <w:r w:rsidRPr="00201F02">
        <w:rPr>
          <w:rFonts w:ascii="Times New Roman" w:hAnsi="Times New Roman" w:cs="Times New Roman"/>
          <w:sz w:val="24"/>
          <w:szCs w:val="24"/>
          <w:lang w:val="en-GB"/>
        </w:rPr>
        <w:t>ToR</w:t>
      </w:r>
      <w:proofErr w:type="spellEnd"/>
      <w:r w:rsidRPr="00201F02">
        <w:rPr>
          <w:rFonts w:ascii="Times New Roman" w:hAnsi="Times New Roman" w:cs="Times New Roman"/>
          <w:sz w:val="24"/>
          <w:szCs w:val="24"/>
          <w:lang w:val="en-GB"/>
        </w:rPr>
        <w:t xml:space="preserve"> (and the associated programme document) summarize the contextual setting and the rationale for the study in the following manner:</w:t>
      </w:r>
    </w:p>
    <w:p w:rsidR="00D96D58" w:rsidRPr="00201F02" w:rsidRDefault="00D96D58" w:rsidP="00D96D58">
      <w:pPr>
        <w:spacing w:after="0" w:line="293" w:lineRule="atLeast"/>
        <w:jc w:val="both"/>
        <w:textAlignment w:val="baseline"/>
        <w:rPr>
          <w:rFonts w:ascii="Times New Roman" w:eastAsia="Times New Roman" w:hAnsi="Times New Roman" w:cs="Times New Roman"/>
          <w:color w:val="000000" w:themeColor="text1"/>
          <w:sz w:val="24"/>
          <w:szCs w:val="24"/>
        </w:rPr>
      </w:pPr>
    </w:p>
    <w:p w:rsidR="00D96D58" w:rsidRPr="00201F02" w:rsidRDefault="00D96D58" w:rsidP="00A73C16">
      <w:pPr>
        <w:spacing w:after="120" w:line="240" w:lineRule="auto"/>
        <w:ind w:left="720" w:right="746"/>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“Bangladesh is a signatory to the UN Framework Convention on Climate Change (UNFCCC).  The Conference of the Parties (COP) to the UNFCCC has taken a number of decisions in recent years to encourage developing countries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recognized and enshrined in the Paris Agreements.</w:t>
      </w:r>
    </w:p>
    <w:p w:rsidR="00D96D58" w:rsidRPr="00201F02" w:rsidRDefault="00D96D58" w:rsidP="00A73C16">
      <w:pPr>
        <w:spacing w:after="120" w:line="240" w:lineRule="auto"/>
        <w:ind w:left="720" w:right="746"/>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 xml:space="preserve">As part of the country’s long-term strategy to reduce </w:t>
      </w:r>
      <w:proofErr w:type="spellStart"/>
      <w:r w:rsidRPr="00201F02">
        <w:rPr>
          <w:rFonts w:ascii="Times New Roman" w:eastAsia="Times New Roman" w:hAnsi="Times New Roman" w:cs="Times New Roman"/>
          <w:color w:val="000000" w:themeColor="text1"/>
          <w:sz w:val="24"/>
          <w:szCs w:val="24"/>
        </w:rPr>
        <w:t>GHG</w:t>
      </w:r>
      <w:proofErr w:type="spellEnd"/>
      <w:r w:rsidRPr="00201F02">
        <w:rPr>
          <w:rFonts w:ascii="Times New Roman" w:eastAsia="Times New Roman" w:hAnsi="Times New Roman" w:cs="Times New Roman"/>
          <w:color w:val="000000" w:themeColor="text1"/>
          <w:sz w:val="24"/>
          <w:szCs w:val="24"/>
        </w:rPr>
        <w:t xml:space="preserve"> emissions, largely described in its Intended Nationally Determined Contributions (</w:t>
      </w:r>
      <w:proofErr w:type="spellStart"/>
      <w:r w:rsidRPr="00201F02">
        <w:rPr>
          <w:rFonts w:ascii="Times New Roman" w:eastAsia="Times New Roman" w:hAnsi="Times New Roman" w:cs="Times New Roman"/>
          <w:color w:val="000000" w:themeColor="text1"/>
          <w:sz w:val="24"/>
          <w:szCs w:val="24"/>
        </w:rPr>
        <w:t>INDC</w:t>
      </w:r>
      <w:proofErr w:type="spellEnd"/>
      <w:r w:rsidRPr="00201F02">
        <w:rPr>
          <w:rFonts w:ascii="Times New Roman" w:eastAsia="Times New Roman" w:hAnsi="Times New Roman" w:cs="Times New Roman"/>
          <w:color w:val="000000" w:themeColor="text1"/>
          <w:sz w:val="24"/>
          <w:szCs w:val="24"/>
        </w:rPr>
        <w:t xml:space="preserve">), the </w:t>
      </w:r>
      <w:r w:rsidRPr="00201F02">
        <w:rPr>
          <w:rFonts w:ascii="Times New Roman" w:eastAsia="Times New Roman" w:hAnsi="Times New Roman" w:cs="Times New Roman"/>
          <w:color w:val="000000" w:themeColor="text1"/>
          <w:sz w:val="24"/>
          <w:szCs w:val="24"/>
        </w:rPr>
        <w:lastRenderedPageBreak/>
        <w:t>Government of Bangladesh has taken initial steps to contribute to this global effort to address climate change, and one of such steps is to develop its capacity to implement REDD+. The Government of Bangladesh prepared and endorsed its REDD+ Readiness Roadmap in 2012.</w:t>
      </w:r>
    </w:p>
    <w:p w:rsidR="00D96D58" w:rsidRPr="00201F02" w:rsidRDefault="00D96D58" w:rsidP="00A73C16">
      <w:pPr>
        <w:spacing w:after="120" w:line="240" w:lineRule="auto"/>
        <w:ind w:left="720" w:right="746"/>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To support this effort, the UN-REDD Bangladesh National Programme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D96D58" w:rsidRPr="00201F02" w:rsidRDefault="00D96D58" w:rsidP="00A73C16">
      <w:pPr>
        <w:spacing w:after="120" w:line="240" w:lineRule="auto"/>
        <w:ind w:left="720" w:right="746"/>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One of the key components of the REDD+ readiness process is to identify public policy approaches and interventions, including incentive mechanisms to effectively address key drivers and causes of deforestation and forest degradation (</w:t>
      </w:r>
      <w:proofErr w:type="spellStart"/>
      <w:r w:rsidRPr="00201F02">
        <w:rPr>
          <w:rFonts w:ascii="Times New Roman" w:eastAsia="Times New Roman" w:hAnsi="Times New Roman" w:cs="Times New Roman"/>
          <w:color w:val="000000" w:themeColor="text1"/>
          <w:sz w:val="24"/>
          <w:szCs w:val="24"/>
        </w:rPr>
        <w:t>D&amp;D</w:t>
      </w:r>
      <w:proofErr w:type="spellEnd"/>
      <w:r w:rsidRPr="00201F02">
        <w:rPr>
          <w:rFonts w:ascii="Times New Roman" w:eastAsia="Times New Roman" w:hAnsi="Times New Roman" w:cs="Times New Roman"/>
          <w:color w:val="000000" w:themeColor="text1"/>
          <w:sz w:val="24"/>
          <w:szCs w:val="24"/>
        </w:rPr>
        <w:t xml:space="preserve">). In order to identify such approaches, a clear understanding of drivers and causes of </w:t>
      </w:r>
      <w:proofErr w:type="spellStart"/>
      <w:r w:rsidRPr="00201F02">
        <w:rPr>
          <w:rFonts w:ascii="Times New Roman" w:eastAsia="Times New Roman" w:hAnsi="Times New Roman" w:cs="Times New Roman"/>
          <w:color w:val="000000" w:themeColor="text1"/>
          <w:sz w:val="24"/>
          <w:szCs w:val="24"/>
        </w:rPr>
        <w:t>D&amp;D</w:t>
      </w:r>
      <w:proofErr w:type="spellEnd"/>
      <w:r w:rsidRPr="00201F02">
        <w:rPr>
          <w:rFonts w:ascii="Times New Roman" w:eastAsia="Times New Roman" w:hAnsi="Times New Roman" w:cs="Times New Roman"/>
          <w:color w:val="000000" w:themeColor="text1"/>
          <w:sz w:val="24"/>
          <w:szCs w:val="24"/>
        </w:rPr>
        <w:t xml:space="preserve"> in Bangladesh must first be developed.</w:t>
      </w:r>
      <w:r w:rsidR="00205E7F">
        <w:rPr>
          <w:rFonts w:ascii="Times New Roman" w:eastAsia="Times New Roman" w:hAnsi="Times New Roman" w:cs="Times New Roman"/>
          <w:color w:val="000000" w:themeColor="text1"/>
          <w:sz w:val="24"/>
          <w:szCs w:val="24"/>
        </w:rPr>
        <w:t xml:space="preserve"> </w:t>
      </w:r>
      <w:r w:rsidRPr="00201F02">
        <w:rPr>
          <w:rFonts w:ascii="Times New Roman" w:eastAsia="Times New Roman" w:hAnsi="Times New Roman" w:cs="Times New Roman"/>
          <w:color w:val="000000" w:themeColor="text1"/>
          <w:sz w:val="24"/>
          <w:szCs w:val="24"/>
        </w:rPr>
        <w:t xml:space="preserve">To develop such an understanding, the Drivers of Deforestation and forest Degradation study has been completed in 2016, which has identified the main drivers and their underlying causes. While explaining these underlying causes, the study has specifically focused on the governance challenges and identified some issues including weak law enforcement, inconsistent policy measures, weakness in financial management system leading to fiduciary irregularities, poor management, and land tenure as high priority indirect drivers. Whereas these governance challenges are important and significantly contribute in affecting </w:t>
      </w:r>
      <w:proofErr w:type="spellStart"/>
      <w:r w:rsidRPr="00201F02">
        <w:rPr>
          <w:rFonts w:ascii="Times New Roman" w:eastAsia="Times New Roman" w:hAnsi="Times New Roman" w:cs="Times New Roman"/>
          <w:color w:val="000000" w:themeColor="text1"/>
          <w:sz w:val="24"/>
          <w:szCs w:val="24"/>
        </w:rPr>
        <w:t>D&amp;D</w:t>
      </w:r>
      <w:proofErr w:type="spellEnd"/>
      <w:r w:rsidRPr="00201F02">
        <w:rPr>
          <w:rFonts w:ascii="Times New Roman" w:eastAsia="Times New Roman" w:hAnsi="Times New Roman" w:cs="Times New Roman"/>
          <w:color w:val="000000" w:themeColor="text1"/>
          <w:sz w:val="24"/>
          <w:szCs w:val="24"/>
        </w:rPr>
        <w:t>, detailed analysis of these indirect drivers is required to identify appropriate Policy and Measures (PAMs). Some analyses have already been done in similar study of other projects. However, the detailed analysis of poor management in terms of weak governance and inadequate capacity will be needed to identify appropriate PAMs.  The goal of this assignment is to provide this detailed analysis which would eventually help the government to develop appropriate policy measures and programmatic interventions” (UNDP, 2017).</w:t>
      </w:r>
      <w:r w:rsidRPr="00201F02">
        <w:rPr>
          <w:rStyle w:val="FootnoteReference"/>
          <w:rFonts w:ascii="Times New Roman" w:eastAsia="Times New Roman" w:hAnsi="Times New Roman" w:cs="Times New Roman"/>
          <w:color w:val="000000" w:themeColor="text1"/>
          <w:sz w:val="24"/>
          <w:szCs w:val="24"/>
        </w:rPr>
        <w:footnoteReference w:id="3"/>
      </w:r>
    </w:p>
    <w:p w:rsidR="00D96D58" w:rsidRPr="00201F02" w:rsidRDefault="00D96D58" w:rsidP="003F02DD">
      <w:pPr>
        <w:pStyle w:val="Heading1"/>
        <w:numPr>
          <w:ilvl w:val="0"/>
          <w:numId w:val="25"/>
        </w:numPr>
        <w:rPr>
          <w:rFonts w:ascii="Times New Roman" w:eastAsia="Times New Roman" w:hAnsi="Times New Roman" w:cs="Times New Roman"/>
          <w:sz w:val="24"/>
          <w:szCs w:val="24"/>
        </w:rPr>
      </w:pPr>
      <w:bookmarkStart w:id="7" w:name="_Toc493147492"/>
      <w:bookmarkStart w:id="8" w:name="_Toc520105371"/>
      <w:r w:rsidRPr="00201F02">
        <w:rPr>
          <w:rFonts w:ascii="Times New Roman" w:eastAsia="Times New Roman" w:hAnsi="Times New Roman" w:cs="Times New Roman"/>
          <w:sz w:val="24"/>
          <w:szCs w:val="24"/>
        </w:rPr>
        <w:t>Key Objectives of the Study</w:t>
      </w:r>
      <w:bookmarkEnd w:id="7"/>
      <w:bookmarkEnd w:id="8"/>
    </w:p>
    <w:p w:rsidR="00D96D58" w:rsidRPr="00201F02" w:rsidRDefault="00D96D58" w:rsidP="00D96D58">
      <w:pPr>
        <w:spacing w:after="120" w:line="240" w:lineRule="auto"/>
        <w:textAlignment w:val="baseline"/>
        <w:rPr>
          <w:rFonts w:ascii="Times New Roman" w:eastAsia="Times New Roman" w:hAnsi="Times New Roman" w:cs="Times New Roman"/>
          <w:color w:val="000000" w:themeColor="text1"/>
          <w:sz w:val="24"/>
          <w:szCs w:val="24"/>
        </w:rPr>
      </w:pPr>
    </w:p>
    <w:p w:rsidR="00D96D58" w:rsidRPr="00201F02" w:rsidRDefault="00D96D58" w:rsidP="00A73C16">
      <w:p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 xml:space="preserve">From </w:t>
      </w:r>
      <w:r w:rsidR="009001F7">
        <w:rPr>
          <w:rFonts w:ascii="Times New Roman" w:eastAsia="Times New Roman" w:hAnsi="Times New Roman" w:cs="Times New Roman"/>
          <w:color w:val="000000" w:themeColor="text1"/>
          <w:sz w:val="24"/>
          <w:szCs w:val="24"/>
        </w:rPr>
        <w:t xml:space="preserve">the </w:t>
      </w:r>
      <w:r w:rsidRPr="00201F02">
        <w:rPr>
          <w:rFonts w:ascii="Times New Roman" w:eastAsia="Times New Roman" w:hAnsi="Times New Roman" w:cs="Times New Roman"/>
          <w:color w:val="000000" w:themeColor="text1"/>
          <w:sz w:val="24"/>
          <w:szCs w:val="24"/>
        </w:rPr>
        <w:t>UNDP’s perspective, governance is defined</w:t>
      </w:r>
      <w:r w:rsidR="0038239A">
        <w:rPr>
          <w:rFonts w:ascii="Times New Roman" w:eastAsia="Times New Roman" w:hAnsi="Times New Roman" w:cs="Times New Roman"/>
          <w:color w:val="000000" w:themeColor="text1"/>
          <w:sz w:val="24"/>
          <w:szCs w:val="24"/>
        </w:rPr>
        <w:t xml:space="preserve"> </w:t>
      </w:r>
      <w:r w:rsidRPr="00201F02">
        <w:rPr>
          <w:rFonts w:ascii="Times New Roman" w:eastAsia="Times New Roman" w:hAnsi="Times New Roman" w:cs="Times New Roman"/>
          <w:color w:val="000000" w:themeColor="text1"/>
          <w:sz w:val="24"/>
          <w:szCs w:val="24"/>
        </w:rPr>
        <w:t>as “</w:t>
      </w:r>
      <w:r w:rsidRPr="00201F02">
        <w:rPr>
          <w:rFonts w:ascii="Times New Roman" w:eastAsia="Times New Roman" w:hAnsi="Times New Roman" w:cs="Times New Roman"/>
          <w:iCs/>
          <w:color w:val="000000" w:themeColor="text1"/>
          <w:sz w:val="24"/>
          <w:szCs w:val="24"/>
          <w:bdr w:val="none" w:sz="0" w:space="0" w:color="auto" w:frame="1"/>
        </w:rPr>
        <w:t>the exercise of economic, political and administrative authority to manage a country’s affairs at all levels. It comprises the mechanisms, processes and institutions through which citizens and groups articulate their interests, exercise their legal rights, meet their obligations and mediate their differences</w:t>
      </w:r>
      <w:r w:rsidRPr="00201F02">
        <w:rPr>
          <w:rFonts w:ascii="Times New Roman" w:eastAsia="Times New Roman" w:hAnsi="Times New Roman" w:cs="Times New Roman"/>
          <w:color w:val="000000" w:themeColor="text1"/>
          <w:sz w:val="24"/>
          <w:szCs w:val="24"/>
        </w:rPr>
        <w:t>”</w:t>
      </w:r>
      <w:r w:rsidR="00A145FC" w:rsidRPr="00201F02">
        <w:rPr>
          <w:rFonts w:ascii="Times New Roman" w:eastAsia="Times New Roman" w:hAnsi="Times New Roman" w:cs="Times New Roman"/>
          <w:color w:val="000000" w:themeColor="text1"/>
          <w:sz w:val="24"/>
          <w:szCs w:val="24"/>
        </w:rPr>
        <w:t xml:space="preserve"> </w:t>
      </w:r>
      <w:r w:rsidR="00D52C7E" w:rsidRPr="00201F02">
        <w:rPr>
          <w:rFonts w:ascii="Times New Roman" w:eastAsia="Times New Roman" w:hAnsi="Times New Roman" w:cs="Times New Roman"/>
          <w:sz w:val="24"/>
          <w:szCs w:val="24"/>
        </w:rPr>
        <w:t>(UNDP</w:t>
      </w:r>
      <w:r w:rsidR="00A145FC" w:rsidRPr="00201F02">
        <w:rPr>
          <w:rFonts w:ascii="Times New Roman" w:eastAsia="Times New Roman" w:hAnsi="Times New Roman" w:cs="Times New Roman"/>
          <w:sz w:val="24"/>
          <w:szCs w:val="24"/>
        </w:rPr>
        <w:t xml:space="preserve"> 1997:3</w:t>
      </w:r>
      <w:r w:rsidR="00D52C7E" w:rsidRPr="00201F02">
        <w:rPr>
          <w:rFonts w:ascii="Times New Roman" w:eastAsia="Times New Roman" w:hAnsi="Times New Roman" w:cs="Times New Roman"/>
          <w:sz w:val="24"/>
          <w:szCs w:val="24"/>
        </w:rPr>
        <w:t>)</w:t>
      </w:r>
      <w:r w:rsidRPr="00201F02">
        <w:rPr>
          <w:rFonts w:ascii="Times New Roman" w:eastAsia="Times New Roman" w:hAnsi="Times New Roman" w:cs="Times New Roman"/>
          <w:color w:val="000000" w:themeColor="text1"/>
          <w:sz w:val="24"/>
          <w:szCs w:val="24"/>
        </w:rPr>
        <w:t>. If we apply this definition in the context of forest management in general and challenges of forest management in Bangladesh in particular, it is possible to argue that failure in addressing the governance issues may complicate the mechanisms, delegitimize the processes and weaken the institutions through which citizens and different groups can raise their voices and have their obligations met. Considering this</w:t>
      </w:r>
      <w:r w:rsidR="00D52C7E" w:rsidRPr="00201F02">
        <w:rPr>
          <w:rFonts w:ascii="Times New Roman" w:eastAsia="Times New Roman" w:hAnsi="Times New Roman" w:cs="Times New Roman"/>
          <w:color w:val="000000" w:themeColor="text1"/>
          <w:sz w:val="24"/>
          <w:szCs w:val="24"/>
        </w:rPr>
        <w:t xml:space="preserve"> perspective</w:t>
      </w:r>
      <w:r w:rsidRPr="00201F02">
        <w:rPr>
          <w:rFonts w:ascii="Times New Roman" w:eastAsia="Times New Roman" w:hAnsi="Times New Roman" w:cs="Times New Roman"/>
          <w:color w:val="000000" w:themeColor="text1"/>
          <w:sz w:val="24"/>
          <w:szCs w:val="24"/>
        </w:rPr>
        <w:t xml:space="preserve">, the study therefore </w:t>
      </w:r>
      <w:r w:rsidR="0038239A">
        <w:rPr>
          <w:rFonts w:ascii="Times New Roman" w:eastAsia="Times New Roman" w:hAnsi="Times New Roman" w:cs="Times New Roman"/>
          <w:color w:val="000000" w:themeColor="text1"/>
          <w:sz w:val="24"/>
          <w:szCs w:val="24"/>
        </w:rPr>
        <w:t xml:space="preserve">attempts to </w:t>
      </w:r>
      <w:r w:rsidRPr="00201F02">
        <w:rPr>
          <w:rFonts w:ascii="Times New Roman" w:eastAsia="Times New Roman" w:hAnsi="Times New Roman" w:cs="Times New Roman"/>
          <w:color w:val="000000" w:themeColor="text1"/>
          <w:sz w:val="24"/>
          <w:szCs w:val="24"/>
        </w:rPr>
        <w:t>identify the key elements of weak governance and inadequate capacity that impact the potential to reduce emission of greenhouse gases from forests in Bangladesh. </w:t>
      </w:r>
      <w:r w:rsidR="00D52C7E" w:rsidRPr="00201F02">
        <w:rPr>
          <w:rFonts w:ascii="Times New Roman" w:eastAsia="Times New Roman" w:hAnsi="Times New Roman" w:cs="Times New Roman"/>
          <w:color w:val="000000" w:themeColor="text1"/>
          <w:sz w:val="24"/>
          <w:szCs w:val="24"/>
        </w:rPr>
        <w:t>It is imperative to note here that an earlier study (UN</w:t>
      </w:r>
      <w:r w:rsidR="00205E7F">
        <w:rPr>
          <w:rFonts w:ascii="Times New Roman" w:eastAsia="Times New Roman" w:hAnsi="Times New Roman" w:cs="Times New Roman"/>
          <w:color w:val="000000" w:themeColor="text1"/>
          <w:sz w:val="24"/>
          <w:szCs w:val="24"/>
        </w:rPr>
        <w:t>-</w:t>
      </w:r>
      <w:r w:rsidR="00D52C7E" w:rsidRPr="00201F02">
        <w:rPr>
          <w:rFonts w:ascii="Times New Roman" w:eastAsia="Times New Roman" w:hAnsi="Times New Roman" w:cs="Times New Roman"/>
          <w:color w:val="000000" w:themeColor="text1"/>
          <w:sz w:val="24"/>
          <w:szCs w:val="24"/>
        </w:rPr>
        <w:t>REDD 2016) commissioned by UN</w:t>
      </w:r>
      <w:r w:rsidR="00205E7F">
        <w:rPr>
          <w:rFonts w:ascii="Times New Roman" w:eastAsia="Times New Roman" w:hAnsi="Times New Roman" w:cs="Times New Roman"/>
          <w:color w:val="000000" w:themeColor="text1"/>
          <w:sz w:val="24"/>
          <w:szCs w:val="24"/>
        </w:rPr>
        <w:t>-</w:t>
      </w:r>
      <w:r w:rsidR="00D52C7E" w:rsidRPr="00201F02">
        <w:rPr>
          <w:rFonts w:ascii="Times New Roman" w:eastAsia="Times New Roman" w:hAnsi="Times New Roman" w:cs="Times New Roman"/>
          <w:color w:val="000000" w:themeColor="text1"/>
          <w:sz w:val="24"/>
          <w:szCs w:val="24"/>
        </w:rPr>
        <w:t xml:space="preserve">REDD titled </w:t>
      </w:r>
      <w:r w:rsidR="00D52C7E" w:rsidRPr="00201F02">
        <w:rPr>
          <w:rFonts w:ascii="Times New Roman" w:hAnsi="Times New Roman" w:cs="Times New Roman"/>
          <w:color w:val="222222"/>
          <w:sz w:val="24"/>
          <w:szCs w:val="24"/>
          <w:shd w:val="clear" w:color="auto" w:fill="FFFFFF"/>
        </w:rPr>
        <w:t>Drivers of Deforestation and Forest Degradation in Bangladesh</w:t>
      </w:r>
      <w:r w:rsidR="00364CD1" w:rsidRPr="00201F02">
        <w:rPr>
          <w:rFonts w:ascii="Times New Roman" w:hAnsi="Times New Roman" w:cs="Times New Roman"/>
          <w:color w:val="222222"/>
          <w:sz w:val="24"/>
          <w:szCs w:val="24"/>
          <w:shd w:val="clear" w:color="auto" w:fill="FFFFFF"/>
        </w:rPr>
        <w:t xml:space="preserve"> (popularly coined as the ‘</w:t>
      </w:r>
      <w:proofErr w:type="spellStart"/>
      <w:r w:rsidR="00364CD1" w:rsidRPr="00201F02">
        <w:rPr>
          <w:rFonts w:ascii="Times New Roman" w:hAnsi="Times New Roman" w:cs="Times New Roman"/>
          <w:color w:val="222222"/>
          <w:sz w:val="24"/>
          <w:szCs w:val="24"/>
          <w:shd w:val="clear" w:color="auto" w:fill="FFFFFF"/>
        </w:rPr>
        <w:t>D&amp;D</w:t>
      </w:r>
      <w:proofErr w:type="spellEnd"/>
      <w:r w:rsidR="00364CD1" w:rsidRPr="00201F02">
        <w:rPr>
          <w:rFonts w:ascii="Times New Roman" w:hAnsi="Times New Roman" w:cs="Times New Roman"/>
          <w:color w:val="222222"/>
          <w:sz w:val="24"/>
          <w:szCs w:val="24"/>
          <w:shd w:val="clear" w:color="auto" w:fill="FFFFFF"/>
        </w:rPr>
        <w:t xml:space="preserve"> Study’)</w:t>
      </w:r>
      <w:r w:rsidR="00D52C7E" w:rsidRPr="00201F02">
        <w:rPr>
          <w:rFonts w:ascii="Times New Roman" w:hAnsi="Times New Roman" w:cs="Times New Roman"/>
          <w:color w:val="222222"/>
          <w:sz w:val="24"/>
          <w:szCs w:val="24"/>
          <w:shd w:val="clear" w:color="auto" w:fill="FFFFFF"/>
        </w:rPr>
        <w:t xml:space="preserve"> identified some key governance issues. </w:t>
      </w:r>
      <w:r w:rsidR="00364CD1" w:rsidRPr="00201F02">
        <w:rPr>
          <w:rFonts w:ascii="Times New Roman" w:hAnsi="Times New Roman" w:cs="Times New Roman"/>
          <w:color w:val="222222"/>
          <w:sz w:val="24"/>
          <w:szCs w:val="24"/>
          <w:shd w:val="clear" w:color="auto" w:fill="FFFFFF"/>
        </w:rPr>
        <w:t xml:space="preserve">Our research has been expected to build </w:t>
      </w:r>
      <w:r w:rsidR="00364CD1" w:rsidRPr="00201F02">
        <w:rPr>
          <w:rFonts w:ascii="Times New Roman" w:hAnsi="Times New Roman" w:cs="Times New Roman"/>
          <w:color w:val="222222"/>
          <w:sz w:val="24"/>
          <w:szCs w:val="24"/>
          <w:shd w:val="clear" w:color="auto" w:fill="FFFFFF"/>
        </w:rPr>
        <w:lastRenderedPageBreak/>
        <w:t xml:space="preserve">further on the </w:t>
      </w:r>
      <w:proofErr w:type="spellStart"/>
      <w:r w:rsidR="00364CD1" w:rsidRPr="00201F02">
        <w:rPr>
          <w:rFonts w:ascii="Times New Roman" w:hAnsi="Times New Roman" w:cs="Times New Roman"/>
          <w:color w:val="222222"/>
          <w:sz w:val="24"/>
          <w:szCs w:val="24"/>
          <w:shd w:val="clear" w:color="auto" w:fill="FFFFFF"/>
        </w:rPr>
        <w:t>D&amp;D</w:t>
      </w:r>
      <w:proofErr w:type="spellEnd"/>
      <w:r w:rsidR="00364CD1" w:rsidRPr="00201F02">
        <w:rPr>
          <w:rFonts w:ascii="Times New Roman" w:hAnsi="Times New Roman" w:cs="Times New Roman"/>
          <w:color w:val="222222"/>
          <w:sz w:val="24"/>
          <w:szCs w:val="24"/>
          <w:shd w:val="clear" w:color="auto" w:fill="FFFFFF"/>
        </w:rPr>
        <w:t xml:space="preserve"> Study, and elaborate and elucidate the issues identified therein. </w:t>
      </w:r>
      <w:r w:rsidRPr="00201F02">
        <w:rPr>
          <w:rFonts w:ascii="Times New Roman" w:eastAsia="Times New Roman" w:hAnsi="Times New Roman" w:cs="Times New Roman"/>
          <w:color w:val="000000" w:themeColor="text1"/>
          <w:sz w:val="24"/>
          <w:szCs w:val="24"/>
        </w:rPr>
        <w:t>More precisely, the specific focus includes (but is not necessarily limited to):</w:t>
      </w:r>
    </w:p>
    <w:p w:rsidR="00D96D58" w:rsidRPr="00201F02" w:rsidRDefault="00D96D58" w:rsidP="00CE2BD9">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Reviewing the specific governance issues related with forest management in Bangladesh</w:t>
      </w:r>
      <w:r w:rsidR="00364CD1" w:rsidRPr="00201F02">
        <w:rPr>
          <w:rFonts w:ascii="Times New Roman" w:eastAsia="Times New Roman" w:hAnsi="Times New Roman" w:cs="Times New Roman"/>
          <w:color w:val="000000" w:themeColor="text1"/>
          <w:sz w:val="24"/>
          <w:szCs w:val="24"/>
        </w:rPr>
        <w:t xml:space="preserve"> – especially in light of the ones identified in the </w:t>
      </w:r>
      <w:proofErr w:type="spellStart"/>
      <w:r w:rsidR="00364CD1" w:rsidRPr="00201F02">
        <w:rPr>
          <w:rFonts w:ascii="Times New Roman" w:eastAsia="Times New Roman" w:hAnsi="Times New Roman" w:cs="Times New Roman"/>
          <w:color w:val="000000" w:themeColor="text1"/>
          <w:sz w:val="24"/>
          <w:szCs w:val="24"/>
        </w:rPr>
        <w:t>D&amp;D</w:t>
      </w:r>
      <w:proofErr w:type="spellEnd"/>
      <w:r w:rsidR="00364CD1" w:rsidRPr="00201F02">
        <w:rPr>
          <w:rFonts w:ascii="Times New Roman" w:eastAsia="Times New Roman" w:hAnsi="Times New Roman" w:cs="Times New Roman"/>
          <w:color w:val="000000" w:themeColor="text1"/>
          <w:sz w:val="24"/>
          <w:szCs w:val="24"/>
        </w:rPr>
        <w:t xml:space="preserve"> Study</w:t>
      </w:r>
    </w:p>
    <w:p w:rsidR="00D96D58" w:rsidRPr="00277F56" w:rsidRDefault="00D96D58" w:rsidP="00CE2BD9">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 xml:space="preserve">Exploring the underlying </w:t>
      </w:r>
      <w:r w:rsidR="00531A93">
        <w:rPr>
          <w:rFonts w:ascii="Times New Roman" w:eastAsia="Times New Roman" w:hAnsi="Times New Roman" w:cs="Times New Roman"/>
          <w:color w:val="000000" w:themeColor="text1"/>
          <w:sz w:val="24"/>
          <w:szCs w:val="24"/>
        </w:rPr>
        <w:t xml:space="preserve">challenges </w:t>
      </w:r>
      <w:r w:rsidRPr="00201F02">
        <w:rPr>
          <w:rFonts w:ascii="Times New Roman" w:eastAsia="Times New Roman" w:hAnsi="Times New Roman" w:cs="Times New Roman"/>
          <w:color w:val="000000" w:themeColor="text1"/>
          <w:sz w:val="24"/>
          <w:szCs w:val="24"/>
        </w:rPr>
        <w:t>that affect governance</w:t>
      </w:r>
      <w:r w:rsidR="00531A93">
        <w:rPr>
          <w:rFonts w:ascii="Times New Roman" w:eastAsia="Times New Roman" w:hAnsi="Times New Roman" w:cs="Times New Roman"/>
          <w:color w:val="000000" w:themeColor="text1"/>
          <w:sz w:val="24"/>
          <w:szCs w:val="24"/>
        </w:rPr>
        <w:t xml:space="preserve"> performance</w:t>
      </w:r>
      <w:r w:rsidRPr="00201F02">
        <w:rPr>
          <w:rFonts w:ascii="Times New Roman" w:eastAsia="Times New Roman" w:hAnsi="Times New Roman" w:cs="Times New Roman"/>
          <w:color w:val="000000" w:themeColor="text1"/>
          <w:sz w:val="24"/>
          <w:szCs w:val="24"/>
        </w:rPr>
        <w:t xml:space="preserve"> and analyze the dynamics of weak governance</w:t>
      </w:r>
    </w:p>
    <w:p w:rsidR="00D96D58" w:rsidRPr="00201F02" w:rsidRDefault="00D96D58" w:rsidP="00CE2BD9">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Identifying the constraints in terms of effective implementation of polices, including capacity constraints and develop specific proposals to overcome these constraints</w:t>
      </w:r>
    </w:p>
    <w:p w:rsidR="00D96D58" w:rsidRPr="00201F02" w:rsidRDefault="00D96D58" w:rsidP="00CE2BD9">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 xml:space="preserve">Furnishing specific recommendations on how the governance challenges can be addressed and how the weaknesses at the policy level can be overcome </w:t>
      </w:r>
    </w:p>
    <w:p w:rsidR="00D96D58" w:rsidRPr="00201F02" w:rsidRDefault="00D96D58" w:rsidP="00A73C16">
      <w:p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Given the sensitivity involved and the overall institutional culture, some further clarifications on the nature and purpose of the study may be relevant at this point; these include the following:</w:t>
      </w:r>
    </w:p>
    <w:p w:rsidR="00D96D58" w:rsidRPr="00201F02" w:rsidRDefault="00D96D58" w:rsidP="003F02DD">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This study is not meant to be an ‘Audit’ or official ‘Investigation’ mission</w:t>
      </w:r>
    </w:p>
    <w:p w:rsidR="00D96D58" w:rsidRPr="00201F02" w:rsidRDefault="00D96D58" w:rsidP="003F02DD">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It is not here to ‘find faults’ or ‘point fingers’ at/with anyone</w:t>
      </w:r>
    </w:p>
    <w:p w:rsidR="00D96D58" w:rsidRPr="00201F02" w:rsidRDefault="00D96D58" w:rsidP="003F02DD">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 xml:space="preserve">Not to dwell on ‘persons’, but on ‘processes’ </w:t>
      </w:r>
    </w:p>
    <w:p w:rsidR="00D96D58" w:rsidRPr="00201F02" w:rsidRDefault="00D96D58" w:rsidP="003F02DD">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The focus will be on (consulting the key stakeholders towards) finding ‘solutions’ rather than  mere critiquing or bashing</w:t>
      </w:r>
    </w:p>
    <w:p w:rsidR="00D96D58" w:rsidRPr="00201F02" w:rsidRDefault="00D96D58" w:rsidP="003F02DD">
      <w:pPr>
        <w:numPr>
          <w:ilvl w:val="0"/>
          <w:numId w:val="14"/>
        </w:numPr>
        <w:spacing w:after="120" w:line="240" w:lineRule="auto"/>
        <w:jc w:val="both"/>
        <w:textAlignment w:val="baseline"/>
        <w:rPr>
          <w:rFonts w:ascii="Times New Roman" w:eastAsia="Times New Roman" w:hAnsi="Times New Roman" w:cs="Times New Roman"/>
          <w:color w:val="000000" w:themeColor="text1"/>
          <w:sz w:val="24"/>
          <w:szCs w:val="24"/>
        </w:rPr>
      </w:pPr>
      <w:r w:rsidRPr="00201F02">
        <w:rPr>
          <w:rFonts w:ascii="Times New Roman" w:eastAsia="Times New Roman" w:hAnsi="Times New Roman" w:cs="Times New Roman"/>
          <w:color w:val="000000" w:themeColor="text1"/>
          <w:sz w:val="24"/>
          <w:szCs w:val="24"/>
        </w:rPr>
        <w:t xml:space="preserve">The focus is not on ‘breadth’ but on ‘depth’: Getting into some depth of limited issues </w:t>
      </w:r>
    </w:p>
    <w:p w:rsidR="00D96D58" w:rsidRPr="00201F02" w:rsidRDefault="00D96D58" w:rsidP="003F02DD">
      <w:pPr>
        <w:pStyle w:val="Heading1"/>
        <w:numPr>
          <w:ilvl w:val="0"/>
          <w:numId w:val="25"/>
        </w:numPr>
        <w:rPr>
          <w:rFonts w:ascii="Times New Roman" w:hAnsi="Times New Roman" w:cs="Times New Roman"/>
          <w:sz w:val="24"/>
          <w:szCs w:val="24"/>
        </w:rPr>
      </w:pPr>
      <w:bookmarkStart w:id="9" w:name="_Toc493147493"/>
      <w:bookmarkStart w:id="10" w:name="_Toc520105372"/>
      <w:r w:rsidRPr="00201F02">
        <w:rPr>
          <w:rFonts w:ascii="Times New Roman" w:hAnsi="Times New Roman" w:cs="Times New Roman"/>
          <w:sz w:val="24"/>
          <w:szCs w:val="24"/>
        </w:rPr>
        <w:t>Notes on Concepts and Connotations on Governance and Good Governance</w:t>
      </w:r>
      <w:bookmarkEnd w:id="9"/>
      <w:bookmarkEnd w:id="10"/>
    </w:p>
    <w:p w:rsidR="00D96D58" w:rsidRPr="00201F02" w:rsidRDefault="00D96D58" w:rsidP="00D96D58">
      <w:pPr>
        <w:spacing w:after="120" w:line="240" w:lineRule="auto"/>
        <w:rPr>
          <w:rFonts w:ascii="Times New Roman" w:hAnsi="Times New Roman" w:cs="Times New Roman"/>
          <w:sz w:val="24"/>
          <w:szCs w:val="24"/>
        </w:rPr>
      </w:pPr>
    </w:p>
    <w:p w:rsidR="00D96D58" w:rsidRPr="00201F02" w:rsidRDefault="00D96D58" w:rsidP="00D96D58">
      <w:pPr>
        <w:spacing w:after="120" w:line="240" w:lineRule="auto"/>
        <w:jc w:val="both"/>
        <w:rPr>
          <w:rFonts w:ascii="Times New Roman" w:hAnsi="Times New Roman" w:cs="Times New Roman"/>
          <w:sz w:val="24"/>
          <w:szCs w:val="24"/>
        </w:rPr>
      </w:pPr>
      <w:r w:rsidRPr="00201F02">
        <w:rPr>
          <w:rFonts w:ascii="Times New Roman" w:hAnsi="Times New Roman" w:cs="Times New Roman"/>
          <w:sz w:val="24"/>
          <w:szCs w:val="24"/>
        </w:rPr>
        <w:t>Even though the concept of governance is not necessarily a new one, it became immensely popular in the academic world in the mid-</w:t>
      </w:r>
      <w:r w:rsidR="00A145FC" w:rsidRPr="00201F02">
        <w:rPr>
          <w:rFonts w:ascii="Times New Roman" w:hAnsi="Times New Roman" w:cs="Times New Roman"/>
          <w:sz w:val="24"/>
          <w:szCs w:val="24"/>
        </w:rPr>
        <w:t>19</w:t>
      </w:r>
      <w:r w:rsidRPr="00201F02">
        <w:rPr>
          <w:rFonts w:ascii="Times New Roman" w:hAnsi="Times New Roman" w:cs="Times New Roman"/>
          <w:sz w:val="24"/>
          <w:szCs w:val="24"/>
        </w:rPr>
        <w:t>90s. Since then various efforts have been taken to define and measure governance and as a result of this, the concept has been defined differently by different disciplines. Economists, while defining governance, mainly focused on analyzing the 'enabling' political government that allowed the market to perform effectively and henceforth, they often tried to define governance while limiting the role of government. Political scientists, on the other hand, have a different take on the issue and when March and Olsen (1995) talked about democratic governance, they identified the limitations of the exchange theories of politics and highlighted how political institutions can create and sustain a democratic governance structure while ensuring that democratic values and ethos are maintained and nurtured within a society. North et al (2013) followed the same point of views and through arguing that the society's main function is to contain the level of violence inherent within these societies, they pointed out the role of different institutions that can assist a society to make a transition from Limited Access Order to Open Access Orders. Interestingly though, even the political scientists did not place much emphasis on the role of government in analyzing different theories of democratic governance.</w:t>
      </w:r>
    </w:p>
    <w:p w:rsidR="00D96D58" w:rsidRPr="00201F02" w:rsidRDefault="00D96D58" w:rsidP="00D96D58">
      <w:pPr>
        <w:spacing w:after="12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The public administration scholars have taken a somewhat different route. Government has always remained at the core of governance and in its simplest sense, to the public administration scholars, governance means the process of governing, where the government agencies are no longer the only actor to be functioning within the political domain to serve the interest of the people. The public administration scholars, therefore, do not ignore the government and simply </w:t>
      </w:r>
      <w:r w:rsidRPr="00201F02">
        <w:rPr>
          <w:rFonts w:ascii="Times New Roman" w:hAnsi="Times New Roman" w:cs="Times New Roman"/>
          <w:sz w:val="24"/>
          <w:szCs w:val="24"/>
        </w:rPr>
        <w:lastRenderedPageBreak/>
        <w:t>point out that governance means a change or shift in the ways the government does its work. Having said that, from a public administration and public management perspective, governance, as a concept, has two different yet interrelated meaning.</w:t>
      </w:r>
    </w:p>
    <w:p w:rsidR="00D96D58" w:rsidRPr="00201F02" w:rsidRDefault="00D96D58" w:rsidP="00D96D58">
      <w:pPr>
        <w:spacing w:after="120" w:line="240" w:lineRule="auto"/>
        <w:jc w:val="both"/>
        <w:rPr>
          <w:rFonts w:ascii="Times New Roman" w:hAnsi="Times New Roman" w:cs="Times New Roman"/>
          <w:sz w:val="24"/>
          <w:szCs w:val="24"/>
        </w:rPr>
      </w:pPr>
      <w:r w:rsidRPr="00201F02">
        <w:rPr>
          <w:rFonts w:ascii="Times New Roman" w:eastAsia="Arial Unicode MS" w:hAnsi="Times New Roman" w:cs="Times New Roman"/>
          <w:sz w:val="24"/>
          <w:szCs w:val="24"/>
        </w:rPr>
        <w:t>In its simplest sense, governance can be defined as “…</w:t>
      </w:r>
      <w:r w:rsidRPr="00201F02">
        <w:rPr>
          <w:rFonts w:ascii="Times New Roman" w:hAnsi="Times New Roman" w:cs="Times New Roman"/>
          <w:sz w:val="24"/>
          <w:szCs w:val="24"/>
        </w:rPr>
        <w:t>the manner in which power is exercised in the management of a country’s economic and social resources for development” (World Bank, 1992: 1).</w:t>
      </w:r>
      <w:r w:rsidR="009001F7">
        <w:rPr>
          <w:rFonts w:ascii="Times New Roman" w:hAnsi="Times New Roman" w:cs="Times New Roman"/>
          <w:sz w:val="24"/>
          <w:szCs w:val="24"/>
        </w:rPr>
        <w:t xml:space="preserve"> The f</w:t>
      </w:r>
      <w:r w:rsidRPr="00201F02">
        <w:rPr>
          <w:rFonts w:ascii="Times New Roman" w:hAnsi="Times New Roman" w:cs="Times New Roman"/>
          <w:sz w:val="24"/>
          <w:szCs w:val="24"/>
        </w:rPr>
        <w:t>ocus here is on power and legitimate authority of the state and the institutions of the state</w:t>
      </w:r>
      <w:r w:rsidR="009001F7">
        <w:rPr>
          <w:rFonts w:ascii="Times New Roman" w:hAnsi="Times New Roman" w:cs="Times New Roman"/>
          <w:sz w:val="24"/>
          <w:szCs w:val="24"/>
        </w:rPr>
        <w:t>,</w:t>
      </w:r>
      <w:r w:rsidRPr="00201F02">
        <w:rPr>
          <w:rFonts w:ascii="Times New Roman" w:hAnsi="Times New Roman" w:cs="Times New Roman"/>
          <w:sz w:val="24"/>
          <w:szCs w:val="24"/>
        </w:rPr>
        <w:t xml:space="preserve"> and governance indicates the managerial capacity of state to ensure optimal utilization of social, economic and natural resources for the overall development. In a recent article Fukuyama (2013) concentrated on this particular dimension of governance and defined it as “…a government's ability to make and enforce rules, and to deliver services, regardless of whether that government is democratic or not" (Fukuyama, 2013: 3). Further to this articulation, </w:t>
      </w:r>
      <w:r w:rsidRPr="00201F02">
        <w:rPr>
          <w:rFonts w:ascii="Times New Roman" w:eastAsia="Arial Unicode MS" w:hAnsi="Times New Roman" w:cs="Times New Roman"/>
          <w:sz w:val="24"/>
          <w:szCs w:val="24"/>
        </w:rPr>
        <w:t>Khan and Ahmed (1997:302) and Khan (2003:391) elucidate the concept by identifying the following characteristic facets – which may be quite relevant for this study:</w:t>
      </w:r>
    </w:p>
    <w:p w:rsidR="00D96D58" w:rsidRPr="00201F02" w:rsidRDefault="00D96D58" w:rsidP="003F02DD">
      <w:pPr>
        <w:pStyle w:val="ListParagraph"/>
        <w:numPr>
          <w:ilvl w:val="0"/>
          <w:numId w:val="1"/>
        </w:numPr>
        <w:autoSpaceDE w:val="0"/>
        <w:autoSpaceDN w:val="0"/>
        <w:adjustRightInd w:val="0"/>
        <w:spacing w:after="120" w:line="240" w:lineRule="auto"/>
        <w:jc w:val="both"/>
        <w:rPr>
          <w:rFonts w:ascii="Times New Roman" w:eastAsia="Calibri" w:hAnsi="Times New Roman" w:cs="Times New Roman"/>
          <w:sz w:val="24"/>
          <w:szCs w:val="24"/>
        </w:rPr>
      </w:pPr>
      <w:r w:rsidRPr="00201F02">
        <w:rPr>
          <w:rFonts w:ascii="Times New Roman" w:hAnsi="Times New Roman" w:cs="Times New Roman"/>
          <w:sz w:val="24"/>
          <w:szCs w:val="24"/>
        </w:rPr>
        <w:t>there is acceptance of the fact that governance includes the exercise of authority or power;</w:t>
      </w:r>
    </w:p>
    <w:p w:rsidR="00D96D58" w:rsidRPr="00201F02" w:rsidRDefault="00D96D58" w:rsidP="003F02DD">
      <w:pPr>
        <w:pStyle w:val="ListParagraph"/>
        <w:numPr>
          <w:ilvl w:val="0"/>
          <w:numId w:val="1"/>
        </w:numPr>
        <w:autoSpaceDE w:val="0"/>
        <w:autoSpaceDN w:val="0"/>
        <w:adjustRightInd w:val="0"/>
        <w:spacing w:after="120" w:line="240" w:lineRule="auto"/>
        <w:jc w:val="both"/>
        <w:rPr>
          <w:rFonts w:ascii="Times New Roman" w:hAnsi="Times New Roman" w:cs="Times New Roman"/>
          <w:sz w:val="24"/>
          <w:szCs w:val="24"/>
        </w:rPr>
      </w:pPr>
      <w:r w:rsidRPr="00201F02">
        <w:rPr>
          <w:rFonts w:ascii="Times New Roman" w:hAnsi="Times New Roman" w:cs="Times New Roman"/>
          <w:sz w:val="24"/>
          <w:szCs w:val="24"/>
        </w:rPr>
        <w:t>the process through which authority or power is exercised and with what intent is important;</w:t>
      </w:r>
    </w:p>
    <w:p w:rsidR="00D96D58" w:rsidRPr="00201F02" w:rsidRDefault="00D96D58" w:rsidP="003F02DD">
      <w:pPr>
        <w:pStyle w:val="ListParagraph"/>
        <w:numPr>
          <w:ilvl w:val="0"/>
          <w:numId w:val="1"/>
        </w:numPr>
        <w:autoSpaceDE w:val="0"/>
        <w:autoSpaceDN w:val="0"/>
        <w:adjustRightInd w:val="0"/>
        <w:spacing w:after="120" w:line="240" w:lineRule="auto"/>
        <w:jc w:val="both"/>
        <w:rPr>
          <w:rFonts w:ascii="Times New Roman" w:hAnsi="Times New Roman" w:cs="Times New Roman"/>
          <w:sz w:val="24"/>
          <w:szCs w:val="24"/>
        </w:rPr>
      </w:pPr>
      <w:r w:rsidRPr="00201F02">
        <w:rPr>
          <w:rFonts w:ascii="Times New Roman" w:hAnsi="Times New Roman" w:cs="Times New Roman"/>
          <w:sz w:val="24"/>
          <w:szCs w:val="24"/>
        </w:rPr>
        <w:t>the roles, interrelations and interactions among politics, economics, administration and law in a given society are of the utmost importance for understanding governance;</w:t>
      </w:r>
    </w:p>
    <w:p w:rsidR="00D96D58" w:rsidRPr="00201F02" w:rsidRDefault="00D96D58" w:rsidP="00D96D58">
      <w:pPr>
        <w:spacing w:after="120" w:line="240" w:lineRule="auto"/>
        <w:jc w:val="both"/>
        <w:rPr>
          <w:rFonts w:ascii="Times New Roman" w:hAnsi="Times New Roman" w:cs="Times New Roman"/>
          <w:sz w:val="24"/>
          <w:szCs w:val="24"/>
        </w:rPr>
      </w:pPr>
      <w:r w:rsidRPr="00201F02">
        <w:rPr>
          <w:rFonts w:ascii="Times New Roman" w:hAnsi="Times New Roman" w:cs="Times New Roman"/>
          <w:sz w:val="24"/>
          <w:szCs w:val="24"/>
        </w:rPr>
        <w:t>It is, however, important to note that if defined in the aforesaid ways, whereas the concept of governance means simply the role of the institutions in affecting the socio-political and economic processes of a country, adding the word 'good' before it actually transforms this value-free word into a value-laden concept. Good governance, from this perspective does not only talk about the status of institutional arrangements but also indicates what an ideal governance system should look like. The term good governance was first used by the World Bank in 1989. In Africa, the Bank introduced this term as an instrument to ensure sustainable and equitable economic growth (Horta, 1999). Since then attempts have been made to define good governance by identifying a number of indicators and by analyzing the state of these indicators in a country. However, since 1996, the Bank has been focusing on measuring governance while emphasizing on three specific areas namely a) the process of government selection, monitoring and replacement; b) ability of state institutions to develop and implement policies; and c) the respect and trust of the citizens on the state and state institutions. Under these three areas, six specific indicators have been identified as mentioned below:</w:t>
      </w:r>
    </w:p>
    <w:p w:rsidR="00D96D58" w:rsidRPr="00201F02" w:rsidRDefault="00D96D58" w:rsidP="003F02DD">
      <w:pPr>
        <w:pStyle w:val="ListParagraph"/>
        <w:widowControl w:val="0"/>
        <w:numPr>
          <w:ilvl w:val="0"/>
          <w:numId w:val="3"/>
        </w:numPr>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i/>
          <w:sz w:val="24"/>
          <w:szCs w:val="24"/>
        </w:rPr>
        <w:t>Voice and Accountability (VA):</w:t>
      </w:r>
      <w:r w:rsidRPr="00201F02">
        <w:rPr>
          <w:rFonts w:ascii="Times New Roman" w:hAnsi="Times New Roman" w:cs="Times New Roman"/>
          <w:sz w:val="24"/>
          <w:szCs w:val="24"/>
        </w:rPr>
        <w:t xml:space="preserve"> indicates the ability of citizens to participate in electoral process as well as freedom of expression, freedom of association, and a free media</w:t>
      </w:r>
    </w:p>
    <w:p w:rsidR="00D96D58" w:rsidRPr="00201F02" w:rsidRDefault="00D96D58" w:rsidP="003F02DD">
      <w:pPr>
        <w:pStyle w:val="ListParagraph"/>
        <w:widowControl w:val="0"/>
        <w:numPr>
          <w:ilvl w:val="0"/>
          <w:numId w:val="3"/>
        </w:numPr>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i/>
          <w:sz w:val="24"/>
          <w:szCs w:val="24"/>
        </w:rPr>
        <w:t>Political Stability and Absence of Violence/Terrorism (PV):</w:t>
      </w:r>
      <w:r w:rsidRPr="00201F02">
        <w:rPr>
          <w:rFonts w:ascii="Times New Roman" w:hAnsi="Times New Roman" w:cs="Times New Roman"/>
          <w:sz w:val="24"/>
          <w:szCs w:val="24"/>
        </w:rPr>
        <w:t xml:space="preserve"> captures "...perceptions of the likelihood that the government will be destabilized or overthrown by unconstitutional or violent means, including politically</w:t>
      </w:r>
      <w:r w:rsidRPr="00201F02">
        <w:rPr>
          <w:rFonts w:cs="Times New Roman"/>
          <w:sz w:val="24"/>
          <w:szCs w:val="24"/>
        </w:rPr>
        <w:t>‐</w:t>
      </w:r>
      <w:r w:rsidRPr="00201F02">
        <w:rPr>
          <w:rFonts w:ascii="Times New Roman" w:hAnsi="Times New Roman" w:cs="Times New Roman"/>
          <w:sz w:val="24"/>
          <w:szCs w:val="24"/>
        </w:rPr>
        <w:t xml:space="preserve">motivated violence and terrorism" </w:t>
      </w:r>
    </w:p>
    <w:p w:rsidR="00D96D58" w:rsidRPr="00201F02" w:rsidRDefault="00D96D58" w:rsidP="003F02DD">
      <w:pPr>
        <w:pStyle w:val="ListParagraph"/>
        <w:widowControl w:val="0"/>
        <w:numPr>
          <w:ilvl w:val="0"/>
          <w:numId w:val="3"/>
        </w:numPr>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i/>
          <w:sz w:val="24"/>
          <w:szCs w:val="24"/>
        </w:rPr>
        <w:t>Government Effectiveness (GE):</w:t>
      </w:r>
      <w:r w:rsidRPr="00201F02">
        <w:rPr>
          <w:rFonts w:ascii="Times New Roman" w:hAnsi="Times New Roman" w:cs="Times New Roman"/>
          <w:sz w:val="24"/>
          <w:szCs w:val="24"/>
        </w:rPr>
        <w:t xml:space="preserve"> indicates the quality of the public service, the ability of civil service to remain free from political pressure and to perform its duties and responsibilities effectively</w:t>
      </w:r>
    </w:p>
    <w:p w:rsidR="00D96D58" w:rsidRPr="00201F02" w:rsidRDefault="00D96D58" w:rsidP="003F02DD">
      <w:pPr>
        <w:pStyle w:val="ListParagraph"/>
        <w:widowControl w:val="0"/>
        <w:numPr>
          <w:ilvl w:val="0"/>
          <w:numId w:val="3"/>
        </w:numPr>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i/>
          <w:sz w:val="24"/>
          <w:szCs w:val="24"/>
        </w:rPr>
        <w:t>Regulatory Quality (</w:t>
      </w:r>
      <w:proofErr w:type="spellStart"/>
      <w:r w:rsidRPr="00201F02">
        <w:rPr>
          <w:rFonts w:ascii="Times New Roman" w:hAnsi="Times New Roman" w:cs="Times New Roman"/>
          <w:i/>
          <w:sz w:val="24"/>
          <w:szCs w:val="24"/>
        </w:rPr>
        <w:t>RQ</w:t>
      </w:r>
      <w:proofErr w:type="spellEnd"/>
      <w:r w:rsidRPr="00201F02">
        <w:rPr>
          <w:rFonts w:ascii="Times New Roman" w:hAnsi="Times New Roman" w:cs="Times New Roman"/>
          <w:i/>
          <w:sz w:val="24"/>
          <w:szCs w:val="24"/>
        </w:rPr>
        <w:t>):</w:t>
      </w:r>
      <w:r w:rsidRPr="00201F02">
        <w:rPr>
          <w:rFonts w:ascii="Times New Roman" w:hAnsi="Times New Roman" w:cs="Times New Roman"/>
          <w:sz w:val="24"/>
          <w:szCs w:val="24"/>
        </w:rPr>
        <w:t xml:space="preserve"> shows whether the government has the ability and commitment to promote private sector growth through formulating and implementing policies </w:t>
      </w:r>
    </w:p>
    <w:p w:rsidR="00D96D58" w:rsidRPr="00201F02" w:rsidRDefault="00D96D58" w:rsidP="003F02DD">
      <w:pPr>
        <w:pStyle w:val="ListParagraph"/>
        <w:widowControl w:val="0"/>
        <w:numPr>
          <w:ilvl w:val="0"/>
          <w:numId w:val="3"/>
        </w:numPr>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i/>
          <w:sz w:val="24"/>
          <w:szCs w:val="24"/>
        </w:rPr>
        <w:t>Rule of Law (</w:t>
      </w:r>
      <w:proofErr w:type="spellStart"/>
      <w:r w:rsidRPr="00201F02">
        <w:rPr>
          <w:rFonts w:ascii="Times New Roman" w:hAnsi="Times New Roman" w:cs="Times New Roman"/>
          <w:i/>
          <w:sz w:val="24"/>
          <w:szCs w:val="24"/>
        </w:rPr>
        <w:t>RL</w:t>
      </w:r>
      <w:proofErr w:type="spellEnd"/>
      <w:r w:rsidRPr="00201F02">
        <w:rPr>
          <w:rFonts w:ascii="Times New Roman" w:hAnsi="Times New Roman" w:cs="Times New Roman"/>
          <w:i/>
          <w:sz w:val="24"/>
          <w:szCs w:val="24"/>
        </w:rPr>
        <w:t>):</w:t>
      </w:r>
      <w:r w:rsidRPr="00201F02">
        <w:rPr>
          <w:rFonts w:ascii="Times New Roman" w:hAnsi="Times New Roman" w:cs="Times New Roman"/>
          <w:sz w:val="24"/>
          <w:szCs w:val="24"/>
        </w:rPr>
        <w:t>"capturing perceptions of the extent to which agents have confidence in and abide by the rules of society, and in particular the quality of contract enforcement, property rights, the police, and the courts, as well as the likelihood of crime and violence"</w:t>
      </w:r>
    </w:p>
    <w:p w:rsidR="00D96D58" w:rsidRPr="00201F02" w:rsidRDefault="00D96D58" w:rsidP="003F02DD">
      <w:pPr>
        <w:pStyle w:val="ListParagraph"/>
        <w:widowControl w:val="0"/>
        <w:numPr>
          <w:ilvl w:val="0"/>
          <w:numId w:val="3"/>
        </w:numPr>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i/>
          <w:sz w:val="24"/>
          <w:szCs w:val="24"/>
        </w:rPr>
        <w:t>Control of Corruption (CC):</w:t>
      </w:r>
      <w:r w:rsidRPr="00201F02">
        <w:rPr>
          <w:rFonts w:ascii="Times New Roman" w:hAnsi="Times New Roman" w:cs="Times New Roman"/>
          <w:sz w:val="24"/>
          <w:szCs w:val="24"/>
        </w:rPr>
        <w:t xml:space="preserve"> "capturing perceptions of the extent to which public power is exercised for private gain, including both petty and grand forms of corruption, as well as </w:t>
      </w:r>
      <w:r w:rsidRPr="00201F02">
        <w:rPr>
          <w:rFonts w:ascii="Times New Roman" w:hAnsi="Times New Roman" w:cs="Times New Roman"/>
          <w:sz w:val="24"/>
          <w:szCs w:val="24"/>
        </w:rPr>
        <w:lastRenderedPageBreak/>
        <w:t xml:space="preserve">"capture" of the state by elites and private interests" (Kaufmann, </w:t>
      </w:r>
      <w:proofErr w:type="spellStart"/>
      <w:r w:rsidRPr="00201F02">
        <w:rPr>
          <w:rFonts w:ascii="Times New Roman" w:hAnsi="Times New Roman" w:cs="Times New Roman"/>
          <w:sz w:val="24"/>
          <w:szCs w:val="24"/>
        </w:rPr>
        <w:t>Kraay&amp;Zoido-Lobaton</w:t>
      </w:r>
      <w:proofErr w:type="spellEnd"/>
      <w:r w:rsidRPr="00201F02">
        <w:rPr>
          <w:rFonts w:ascii="Times New Roman" w:hAnsi="Times New Roman" w:cs="Times New Roman"/>
          <w:sz w:val="24"/>
          <w:szCs w:val="24"/>
        </w:rPr>
        <w:t>, 1999).</w:t>
      </w:r>
    </w:p>
    <w:p w:rsidR="00D96D58" w:rsidRPr="00201F02" w:rsidRDefault="00D96D58" w:rsidP="00D96D58">
      <w:pPr>
        <w:widowControl w:val="0"/>
        <w:suppressAutoHyphens/>
        <w:spacing w:after="120" w:line="240" w:lineRule="auto"/>
        <w:jc w:val="both"/>
        <w:rPr>
          <w:rFonts w:ascii="Times New Roman" w:hAnsi="Times New Roman" w:cs="Times New Roman"/>
          <w:sz w:val="24"/>
          <w:szCs w:val="24"/>
        </w:rPr>
      </w:pPr>
      <w:r w:rsidRPr="00201F02">
        <w:rPr>
          <w:rFonts w:ascii="Times New Roman" w:hAnsi="Times New Roman" w:cs="Times New Roman"/>
          <w:sz w:val="24"/>
          <w:szCs w:val="24"/>
        </w:rPr>
        <w:t>Even though these criteria of good governance developed by World Bank has been accepted by most of the development organizations and countries, several organizations have actually tried to come up with their very own criteria and for the purpose of this paper, probably the most important one will be the governance framework currently being developed with the support of the Government of Bangladesh. Known as National Governance Assessment Framework (</w:t>
      </w:r>
      <w:proofErr w:type="spellStart"/>
      <w:r w:rsidRPr="00201F02">
        <w:rPr>
          <w:rFonts w:ascii="Times New Roman" w:hAnsi="Times New Roman" w:cs="Times New Roman"/>
          <w:sz w:val="24"/>
          <w:szCs w:val="24"/>
        </w:rPr>
        <w:t>NGAF</w:t>
      </w:r>
      <w:proofErr w:type="spellEnd"/>
      <w:r w:rsidRPr="00201F02">
        <w:rPr>
          <w:rFonts w:ascii="Times New Roman" w:hAnsi="Times New Roman" w:cs="Times New Roman"/>
          <w:sz w:val="24"/>
          <w:szCs w:val="24"/>
        </w:rPr>
        <w:t xml:space="preserve">), Bangladesh’s good governance initiative is still at the draft stage and it has concentrated on four different issues in identifying the good governance criteria- </w:t>
      </w:r>
      <w:r w:rsidRPr="00201F02">
        <w:rPr>
          <w:rFonts w:ascii="Times New Roman" w:hAnsi="Times New Roman" w:cs="Times New Roman"/>
          <w:b/>
          <w:sz w:val="24"/>
          <w:szCs w:val="24"/>
        </w:rPr>
        <w:t>effectiveness and capacity</w:t>
      </w:r>
      <w:r w:rsidRPr="00201F02">
        <w:rPr>
          <w:rFonts w:ascii="Times New Roman" w:hAnsi="Times New Roman" w:cs="Times New Roman"/>
          <w:sz w:val="24"/>
          <w:szCs w:val="24"/>
        </w:rPr>
        <w:t>, i.e. the capacity of the government agencies to develop and implement policies in an effective and efficient manner;</w:t>
      </w:r>
      <w:r w:rsidR="00657778" w:rsidRPr="00201F02">
        <w:rPr>
          <w:rFonts w:ascii="Times New Roman" w:hAnsi="Times New Roman" w:cs="Times New Roman"/>
          <w:sz w:val="24"/>
          <w:szCs w:val="24"/>
        </w:rPr>
        <w:t xml:space="preserve"> </w:t>
      </w:r>
      <w:r w:rsidRPr="00201F02">
        <w:rPr>
          <w:rFonts w:ascii="Times New Roman" w:hAnsi="Times New Roman" w:cs="Times New Roman"/>
          <w:b/>
          <w:sz w:val="24"/>
          <w:szCs w:val="24"/>
        </w:rPr>
        <w:t>equity and inclusion</w:t>
      </w:r>
      <w:r w:rsidRPr="00201F02">
        <w:rPr>
          <w:rFonts w:ascii="Times New Roman" w:hAnsi="Times New Roman" w:cs="Times New Roman"/>
          <w:sz w:val="24"/>
          <w:szCs w:val="24"/>
        </w:rPr>
        <w:t>, i.e. whether the government programs, policies and plans are being developed while taking under consideration the concerns and comments of all the relevant actors and whether these programs are making an effort to ensure equitable distribution of resources;</w:t>
      </w:r>
      <w:r w:rsidR="00657778" w:rsidRPr="00201F02">
        <w:rPr>
          <w:rFonts w:ascii="Times New Roman" w:hAnsi="Times New Roman" w:cs="Times New Roman"/>
          <w:sz w:val="24"/>
          <w:szCs w:val="24"/>
        </w:rPr>
        <w:t xml:space="preserve"> </w:t>
      </w:r>
      <w:r w:rsidRPr="00201F02">
        <w:rPr>
          <w:rFonts w:ascii="Times New Roman" w:hAnsi="Times New Roman" w:cs="Times New Roman"/>
          <w:b/>
          <w:sz w:val="24"/>
          <w:szCs w:val="24"/>
        </w:rPr>
        <w:t>participation and responsiveness</w:t>
      </w:r>
      <w:r w:rsidRPr="00201F02">
        <w:rPr>
          <w:rFonts w:ascii="Times New Roman" w:hAnsi="Times New Roman" w:cs="Times New Roman"/>
          <w:sz w:val="24"/>
          <w:szCs w:val="24"/>
        </w:rPr>
        <w:t>, i.e. whether different state and non-state actors (including the private sector) are participating in the implementation process and whether the service delivery mechanism of the government is responsive to the need to citizens; r</w:t>
      </w:r>
      <w:r w:rsidRPr="00201F02">
        <w:rPr>
          <w:rFonts w:ascii="Times New Roman" w:hAnsi="Times New Roman" w:cs="Times New Roman"/>
          <w:b/>
          <w:sz w:val="24"/>
          <w:szCs w:val="24"/>
        </w:rPr>
        <w:t>ule of Law</w:t>
      </w:r>
      <w:r w:rsidRPr="00201F02">
        <w:rPr>
          <w:rFonts w:ascii="Times New Roman" w:hAnsi="Times New Roman" w:cs="Times New Roman"/>
          <w:sz w:val="24"/>
          <w:szCs w:val="24"/>
        </w:rPr>
        <w:t xml:space="preserve">, i.e. the capacity of the government agencies, especially the law enforcement agencies to enforce contracts, ensure property rights and to reduce the likelihood of crime and violence; and, </w:t>
      </w:r>
      <w:r w:rsidRPr="00201F02">
        <w:rPr>
          <w:rFonts w:ascii="Times New Roman" w:hAnsi="Times New Roman" w:cs="Times New Roman"/>
          <w:b/>
          <w:sz w:val="24"/>
          <w:szCs w:val="24"/>
        </w:rPr>
        <w:t>transparency and Accountability</w:t>
      </w:r>
      <w:r w:rsidRPr="00201F02">
        <w:rPr>
          <w:rFonts w:ascii="Times New Roman" w:hAnsi="Times New Roman" w:cs="Times New Roman"/>
          <w:sz w:val="24"/>
          <w:szCs w:val="24"/>
        </w:rPr>
        <w:t>, i.e. whether the process followed in designing and implementing policies and programs are transparent and accountable enough (</w:t>
      </w:r>
      <w:proofErr w:type="spellStart"/>
      <w:r w:rsidRPr="00201F02">
        <w:rPr>
          <w:rFonts w:ascii="Times New Roman" w:hAnsi="Times New Roman" w:cs="Times New Roman"/>
          <w:sz w:val="24"/>
          <w:szCs w:val="24"/>
        </w:rPr>
        <w:t>GoB</w:t>
      </w:r>
      <w:proofErr w:type="spellEnd"/>
      <w:r w:rsidRPr="00201F02">
        <w:rPr>
          <w:rFonts w:ascii="Times New Roman" w:hAnsi="Times New Roman" w:cs="Times New Roman"/>
          <w:sz w:val="24"/>
          <w:szCs w:val="24"/>
        </w:rPr>
        <w:t xml:space="preserve">&amp; UNDP, </w:t>
      </w:r>
      <w:proofErr w:type="spellStart"/>
      <w:r w:rsidRPr="00201F02">
        <w:rPr>
          <w:rFonts w:ascii="Times New Roman" w:hAnsi="Times New Roman" w:cs="Times New Roman"/>
          <w:sz w:val="24"/>
          <w:szCs w:val="24"/>
        </w:rPr>
        <w:t>unpub</w:t>
      </w:r>
      <w:proofErr w:type="spellEnd"/>
      <w:r w:rsidRPr="00201F02">
        <w:rPr>
          <w:rFonts w:ascii="Times New Roman" w:hAnsi="Times New Roman" w:cs="Times New Roman"/>
          <w:sz w:val="24"/>
          <w:szCs w:val="24"/>
        </w:rPr>
        <w:t>.).</w:t>
      </w:r>
    </w:p>
    <w:p w:rsidR="00D96D58" w:rsidRPr="00201F02" w:rsidRDefault="00D96D58" w:rsidP="00D96D58">
      <w:pPr>
        <w:pStyle w:val="ASIBodyCopy"/>
        <w:rPr>
          <w:rFonts w:eastAsia="Arial Unicode MS"/>
          <w:sz w:val="24"/>
          <w:szCs w:val="24"/>
        </w:rPr>
      </w:pPr>
      <w:r w:rsidRPr="00201F02">
        <w:rPr>
          <w:rFonts w:eastAsia="Arial Unicode MS"/>
          <w:sz w:val="24"/>
          <w:szCs w:val="24"/>
        </w:rPr>
        <w:t xml:space="preserve">If we consider these different definitions and dimensions of governance, it is possible to argue that governance is a process which allows the government to authoritatively implement national intent in an effective and efficient manner while relying on the capacity or capability of the government agencies and while being responsive and accountable to the need of the citizens. Here three integral aspects of governance become particularly significant: </w:t>
      </w:r>
    </w:p>
    <w:p w:rsidR="00D96D58" w:rsidRPr="00201F02" w:rsidRDefault="00D96D58" w:rsidP="003F02DD">
      <w:pPr>
        <w:pStyle w:val="ListParagraph"/>
        <w:numPr>
          <w:ilvl w:val="0"/>
          <w:numId w:val="2"/>
        </w:numPr>
        <w:autoSpaceDE w:val="0"/>
        <w:autoSpaceDN w:val="0"/>
        <w:adjustRightInd w:val="0"/>
        <w:spacing w:after="0" w:line="240" w:lineRule="auto"/>
        <w:ind w:left="720"/>
        <w:jc w:val="both"/>
        <w:rPr>
          <w:rFonts w:ascii="Times New Roman" w:eastAsia="Arial Unicode MS" w:hAnsi="Times New Roman" w:cs="Times New Roman"/>
          <w:sz w:val="24"/>
          <w:szCs w:val="24"/>
        </w:rPr>
      </w:pPr>
      <w:r w:rsidRPr="00201F02">
        <w:rPr>
          <w:rFonts w:ascii="Times New Roman" w:eastAsia="Arial Unicode MS" w:hAnsi="Times New Roman" w:cs="Times New Roman"/>
          <w:sz w:val="24"/>
          <w:szCs w:val="24"/>
        </w:rPr>
        <w:t>Policy: as the embodiment of ‘national intent’ and the manifestation of ‘authority’;</w:t>
      </w:r>
    </w:p>
    <w:p w:rsidR="00D96D58" w:rsidRPr="00201F02" w:rsidRDefault="00D96D58" w:rsidP="003F02DD">
      <w:pPr>
        <w:pStyle w:val="ListParagraph"/>
        <w:numPr>
          <w:ilvl w:val="0"/>
          <w:numId w:val="2"/>
        </w:numPr>
        <w:autoSpaceDE w:val="0"/>
        <w:autoSpaceDN w:val="0"/>
        <w:adjustRightInd w:val="0"/>
        <w:spacing w:after="0" w:line="240" w:lineRule="auto"/>
        <w:ind w:left="720"/>
        <w:jc w:val="both"/>
        <w:rPr>
          <w:rFonts w:ascii="Times New Roman" w:eastAsia="Arial Unicode MS" w:hAnsi="Times New Roman" w:cs="Times New Roman"/>
          <w:sz w:val="24"/>
          <w:szCs w:val="24"/>
        </w:rPr>
      </w:pPr>
      <w:r w:rsidRPr="00201F02">
        <w:rPr>
          <w:rFonts w:ascii="Times New Roman" w:eastAsia="Arial Unicode MS" w:hAnsi="Times New Roman" w:cs="Times New Roman"/>
          <w:sz w:val="24"/>
          <w:szCs w:val="24"/>
        </w:rPr>
        <w:t xml:space="preserve">Institution capacity: as the ability of different agencies of the government to design and implement policies;   </w:t>
      </w:r>
    </w:p>
    <w:p w:rsidR="00D96D58" w:rsidRPr="00201F02" w:rsidRDefault="00D96D58" w:rsidP="003F02DD">
      <w:pPr>
        <w:pStyle w:val="ListParagraph"/>
        <w:numPr>
          <w:ilvl w:val="0"/>
          <w:numId w:val="2"/>
        </w:numPr>
        <w:autoSpaceDE w:val="0"/>
        <w:autoSpaceDN w:val="0"/>
        <w:adjustRightInd w:val="0"/>
        <w:spacing w:after="0" w:line="240" w:lineRule="auto"/>
        <w:ind w:left="720"/>
        <w:jc w:val="both"/>
        <w:rPr>
          <w:rFonts w:ascii="Times New Roman" w:hAnsi="Times New Roman" w:cs="Times New Roman"/>
          <w:sz w:val="24"/>
          <w:szCs w:val="24"/>
        </w:rPr>
      </w:pPr>
      <w:r w:rsidRPr="00201F02">
        <w:rPr>
          <w:rFonts w:ascii="Times New Roman" w:eastAsia="Arial Unicode MS" w:hAnsi="Times New Roman" w:cs="Times New Roman"/>
          <w:sz w:val="24"/>
          <w:szCs w:val="24"/>
        </w:rPr>
        <w:t>Responsiveness and Accountability: as the presence and application of a process that allows the government agencies to be responsive and accountable to the citizens while designing and implementing policies.</w:t>
      </w:r>
    </w:p>
    <w:p w:rsidR="00D96D58" w:rsidRPr="00201F02" w:rsidRDefault="00D96D58" w:rsidP="00D96D58">
      <w:pPr>
        <w:autoSpaceDE w:val="0"/>
        <w:autoSpaceDN w:val="0"/>
        <w:adjustRightInd w:val="0"/>
        <w:spacing w:after="0" w:line="240" w:lineRule="auto"/>
        <w:jc w:val="both"/>
        <w:rPr>
          <w:rFonts w:ascii="Times New Roman" w:hAnsi="Times New Roman" w:cs="Times New Roman"/>
          <w:sz w:val="24"/>
          <w:szCs w:val="24"/>
        </w:rPr>
      </w:pPr>
    </w:p>
    <w:p w:rsidR="00D96D58" w:rsidRPr="00201F02" w:rsidRDefault="00D96D58" w:rsidP="00D96D58">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Whereas defining governance as process of exercising power is the most common way of explaining the context, since the 90s, the public administrations scholars have taken a different route in analyzing this. To them, governance is mainly a new innovative approach of managing government business and a shift from government to governance means ensuring a better interaction between the government bureaucracy and the citizens, where the government agencies work together with the private and non-profit sector actors to serve the citizens in an effective and efficient way. Thus, it includes institutional and managerial aspects of government as the agencies are required to find modern, innovative managerial styles which would include more non-government actors, require greater coordination and cooperation (Hill, 2004; Frederickson, 2005). Stoker (1998) clarified this new dimension by pointing out that governance, as a concept, acknowledges the limitation of the government in terms of utilizing its authority and resources in getting things done and that is why it draws a number of institutions and actors outside from the government reflecting a "...blurring of boundaries and responsibilities for tackling social and economic issues" (Stoker, 1998: 18). Governance, </w:t>
      </w:r>
      <w:r w:rsidRPr="00201F02">
        <w:rPr>
          <w:rFonts w:ascii="Times New Roman" w:hAnsi="Times New Roman" w:cs="Times New Roman"/>
          <w:sz w:val="24"/>
          <w:szCs w:val="24"/>
        </w:rPr>
        <w:lastRenderedPageBreak/>
        <w:t xml:space="preserve">therefore, identifies the necessity of interdependence and focuses on new managerial responsibility for the government to steer and guide. </w:t>
      </w:r>
    </w:p>
    <w:p w:rsidR="00D96D58" w:rsidRPr="00201F02" w:rsidRDefault="00D96D58" w:rsidP="00D96D58">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For the purpose of this </w:t>
      </w:r>
      <w:r w:rsidR="00F55CFB" w:rsidRPr="00201F02">
        <w:rPr>
          <w:rFonts w:ascii="Times New Roman" w:hAnsi="Times New Roman" w:cs="Times New Roman"/>
          <w:sz w:val="24"/>
          <w:szCs w:val="24"/>
        </w:rPr>
        <w:t>report</w:t>
      </w:r>
      <w:r w:rsidRPr="00201F02">
        <w:rPr>
          <w:rFonts w:ascii="Times New Roman" w:hAnsi="Times New Roman" w:cs="Times New Roman"/>
          <w:sz w:val="24"/>
          <w:szCs w:val="24"/>
        </w:rPr>
        <w:t>, we have considered this new dimension of governance with the three integral aspects mentioned above and argue that this managerial aspect of governance is important for two reasons-</w:t>
      </w:r>
    </w:p>
    <w:p w:rsidR="00D96D58" w:rsidRPr="00201F02" w:rsidRDefault="00D96D58" w:rsidP="003F02DD">
      <w:pPr>
        <w:pStyle w:val="ListParagraph"/>
        <w:numPr>
          <w:ilvl w:val="0"/>
          <w:numId w:val="4"/>
        </w:numPr>
        <w:spacing w:line="240" w:lineRule="auto"/>
        <w:jc w:val="both"/>
        <w:rPr>
          <w:rFonts w:ascii="Times New Roman" w:eastAsia="Arial Unicode MS" w:hAnsi="Times New Roman" w:cs="Times New Roman"/>
          <w:sz w:val="24"/>
          <w:szCs w:val="24"/>
        </w:rPr>
      </w:pPr>
      <w:r w:rsidRPr="00201F02">
        <w:rPr>
          <w:rFonts w:ascii="Times New Roman" w:hAnsi="Times New Roman" w:cs="Times New Roman"/>
          <w:sz w:val="24"/>
          <w:szCs w:val="24"/>
        </w:rPr>
        <w:t>It essentially means that while analyzing the institutional capacity of the government agencies we need to take under consideration its ability to work with different public, private and non-profit sector actors in designing and implementing policies and programs;</w:t>
      </w:r>
    </w:p>
    <w:p w:rsidR="00D96D58" w:rsidRPr="00201F02" w:rsidRDefault="00D96D58" w:rsidP="003F02DD">
      <w:pPr>
        <w:pStyle w:val="ListParagraph"/>
        <w:numPr>
          <w:ilvl w:val="0"/>
          <w:numId w:val="4"/>
        </w:numPr>
        <w:spacing w:line="240" w:lineRule="auto"/>
        <w:jc w:val="both"/>
        <w:rPr>
          <w:rFonts w:ascii="Times New Roman" w:eastAsia="Arial Unicode MS" w:hAnsi="Times New Roman" w:cs="Times New Roman"/>
          <w:sz w:val="24"/>
          <w:szCs w:val="24"/>
        </w:rPr>
      </w:pPr>
      <w:r w:rsidRPr="00201F02">
        <w:rPr>
          <w:rFonts w:ascii="Times New Roman" w:eastAsia="Arial Unicode MS" w:hAnsi="Times New Roman" w:cs="Times New Roman"/>
          <w:sz w:val="24"/>
          <w:szCs w:val="24"/>
        </w:rPr>
        <w:t>At the same time, the government agencies, in order to be responsive and accountable, should develop and manage adequate processes which would allow citizens and different groups to participate leading to an opportunity for them in influencing the agency’s decision-making process.</w:t>
      </w:r>
    </w:p>
    <w:p w:rsidR="00D96D58" w:rsidRPr="00201F02" w:rsidRDefault="00D96D58" w:rsidP="00D96D58">
      <w:pPr>
        <w:spacing w:line="240" w:lineRule="auto"/>
        <w:jc w:val="both"/>
        <w:rPr>
          <w:rFonts w:ascii="Times New Roman" w:eastAsia="Arial Unicode MS" w:hAnsi="Times New Roman" w:cs="Times New Roman"/>
          <w:sz w:val="24"/>
          <w:szCs w:val="24"/>
        </w:rPr>
      </w:pPr>
      <w:r w:rsidRPr="00201F02">
        <w:rPr>
          <w:rFonts w:ascii="Times New Roman" w:eastAsia="Arial Unicode MS" w:hAnsi="Times New Roman" w:cs="Times New Roman"/>
          <w:sz w:val="24"/>
          <w:szCs w:val="24"/>
        </w:rPr>
        <w:t xml:space="preserve">In </w:t>
      </w:r>
      <w:r w:rsidR="00F55CFB" w:rsidRPr="00201F02">
        <w:rPr>
          <w:rFonts w:ascii="Times New Roman" w:eastAsia="Arial Unicode MS" w:hAnsi="Times New Roman" w:cs="Times New Roman"/>
          <w:sz w:val="24"/>
          <w:szCs w:val="24"/>
        </w:rPr>
        <w:t>this report</w:t>
      </w:r>
      <w:r w:rsidRPr="00201F02">
        <w:rPr>
          <w:rFonts w:ascii="Times New Roman" w:eastAsia="Arial Unicode MS" w:hAnsi="Times New Roman" w:cs="Times New Roman"/>
          <w:sz w:val="24"/>
          <w:szCs w:val="24"/>
        </w:rPr>
        <w:t>, while identifying the key issues of forest governance in Bangladesh, we have concentrated on these specific dimensions of governance.</w:t>
      </w:r>
    </w:p>
    <w:p w:rsidR="00D96D58" w:rsidRPr="00201F02" w:rsidRDefault="00D96D58" w:rsidP="003F02DD">
      <w:pPr>
        <w:pStyle w:val="Heading1"/>
        <w:numPr>
          <w:ilvl w:val="0"/>
          <w:numId w:val="25"/>
        </w:numPr>
        <w:rPr>
          <w:rFonts w:ascii="Times New Roman" w:eastAsia="Arial Unicode MS" w:hAnsi="Times New Roman" w:cs="Times New Roman"/>
          <w:sz w:val="24"/>
          <w:szCs w:val="24"/>
        </w:rPr>
      </w:pPr>
      <w:bookmarkStart w:id="11" w:name="_Toc493147494"/>
      <w:bookmarkStart w:id="12" w:name="_Toc520105373"/>
      <w:r w:rsidRPr="00201F02">
        <w:rPr>
          <w:rFonts w:ascii="Times New Roman" w:eastAsia="Arial Unicode MS" w:hAnsi="Times New Roman" w:cs="Times New Roman"/>
          <w:sz w:val="24"/>
          <w:szCs w:val="24"/>
        </w:rPr>
        <w:t>A Retrospect on Forest Governance in Bangladesh</w:t>
      </w:r>
      <w:bookmarkEnd w:id="11"/>
      <w:bookmarkEnd w:id="12"/>
    </w:p>
    <w:p w:rsidR="00D96D58" w:rsidRPr="00201F02" w:rsidRDefault="00D96D58" w:rsidP="00D96D58">
      <w:pPr>
        <w:autoSpaceDE w:val="0"/>
        <w:autoSpaceDN w:val="0"/>
        <w:adjustRightInd w:val="0"/>
        <w:spacing w:line="240" w:lineRule="auto"/>
        <w:rPr>
          <w:rFonts w:ascii="Times New Roman" w:hAnsi="Times New Roman" w:cs="Times New Roman"/>
          <w:color w:val="231F20"/>
          <w:sz w:val="24"/>
          <w:szCs w:val="24"/>
        </w:rPr>
      </w:pPr>
    </w:p>
    <w:p w:rsidR="00D96D58" w:rsidRPr="00201F02" w:rsidRDefault="00D96D58" w:rsidP="00D96D58">
      <w:pPr>
        <w:autoSpaceDE w:val="0"/>
        <w:autoSpaceDN w:val="0"/>
        <w:adjustRightInd w:val="0"/>
        <w:spacing w:line="240" w:lineRule="auto"/>
        <w:jc w:val="both"/>
        <w:rPr>
          <w:rFonts w:ascii="Times New Roman" w:hAnsi="Times New Roman" w:cs="Times New Roman"/>
          <w:color w:val="231F20"/>
          <w:sz w:val="24"/>
          <w:szCs w:val="24"/>
        </w:rPr>
      </w:pPr>
      <w:r w:rsidRPr="00201F02">
        <w:rPr>
          <w:rFonts w:ascii="Times New Roman" w:hAnsi="Times New Roman" w:cs="Times New Roman"/>
          <w:color w:val="231F20"/>
          <w:sz w:val="24"/>
          <w:szCs w:val="24"/>
        </w:rPr>
        <w:t>Up to this point we have talked about governance in general</w:t>
      </w:r>
      <w:r w:rsidR="00AF043D">
        <w:rPr>
          <w:rFonts w:ascii="Times New Roman" w:hAnsi="Times New Roman" w:cs="Times New Roman"/>
          <w:color w:val="231F20"/>
          <w:sz w:val="24"/>
          <w:szCs w:val="24"/>
        </w:rPr>
        <w:t>,</w:t>
      </w:r>
      <w:r w:rsidRPr="00201F02">
        <w:rPr>
          <w:rFonts w:ascii="Times New Roman" w:hAnsi="Times New Roman" w:cs="Times New Roman"/>
          <w:color w:val="231F20"/>
          <w:sz w:val="24"/>
          <w:szCs w:val="24"/>
        </w:rPr>
        <w:t xml:space="preserve"> and have taken no effort to define this particular concept in the context of Forest Sector. However, forest sector governance can be defined in line with the basic definition of governance</w:t>
      </w:r>
      <w:r w:rsidR="00D52C7E" w:rsidRPr="00201F02">
        <w:rPr>
          <w:rFonts w:ascii="Times New Roman" w:hAnsi="Times New Roman" w:cs="Times New Roman"/>
          <w:color w:val="231F20"/>
          <w:sz w:val="24"/>
          <w:szCs w:val="24"/>
        </w:rPr>
        <w:t>,</w:t>
      </w:r>
      <w:r w:rsidRPr="00201F02">
        <w:rPr>
          <w:rFonts w:ascii="Times New Roman" w:hAnsi="Times New Roman" w:cs="Times New Roman"/>
          <w:color w:val="231F20"/>
          <w:sz w:val="24"/>
          <w:szCs w:val="24"/>
        </w:rPr>
        <w:t xml:space="preserve"> and from this perspective, it “…refers to the ways in which officials and institutions (both formal and informal) acquire and exercise authority in the management of the resources of the sector to sustain and improve the welfare and quality of life for those whose livelihoods depend on the sector</w:t>
      </w:r>
      <w:r w:rsidRPr="00205E7F">
        <w:rPr>
          <w:rFonts w:ascii="Times New Roman" w:hAnsi="Times New Roman" w:cs="Times New Roman"/>
          <w:color w:val="231F20"/>
          <w:sz w:val="24"/>
          <w:szCs w:val="24"/>
          <w:highlight w:val="yellow"/>
        </w:rPr>
        <w:t>” (UN-REDD, 2016)</w:t>
      </w:r>
      <w:r w:rsidRPr="00201F02">
        <w:rPr>
          <w:rFonts w:ascii="Times New Roman" w:hAnsi="Times New Roman" w:cs="Times New Roman"/>
          <w:color w:val="231F20"/>
          <w:sz w:val="24"/>
          <w:szCs w:val="24"/>
        </w:rPr>
        <w:t>. In other words, forest sector governance focuses on-</w:t>
      </w:r>
    </w:p>
    <w:p w:rsidR="00D96D58" w:rsidRPr="00201F02" w:rsidRDefault="00D96D58" w:rsidP="003F02DD">
      <w:pPr>
        <w:pStyle w:val="ListParagraph"/>
        <w:numPr>
          <w:ilvl w:val="0"/>
          <w:numId w:val="5"/>
        </w:numPr>
        <w:autoSpaceDE w:val="0"/>
        <w:autoSpaceDN w:val="0"/>
        <w:adjustRightInd w:val="0"/>
        <w:spacing w:line="240" w:lineRule="auto"/>
        <w:jc w:val="both"/>
        <w:rPr>
          <w:rFonts w:ascii="Times New Roman" w:hAnsi="Times New Roman" w:cs="Times New Roman"/>
          <w:color w:val="231F20"/>
          <w:sz w:val="24"/>
          <w:szCs w:val="24"/>
        </w:rPr>
      </w:pPr>
      <w:r w:rsidRPr="00201F02">
        <w:rPr>
          <w:rFonts w:ascii="Times New Roman" w:hAnsi="Times New Roman" w:cs="Times New Roman"/>
          <w:color w:val="231F20"/>
          <w:sz w:val="24"/>
          <w:szCs w:val="24"/>
        </w:rPr>
        <w:t>The presence of specific policies and programs that would allow the government agencies (in this case, Forest Department) to acquire and exercise authority which would ensure the sustainability of forest sector while allowing those to live an improved life who rely on the forests for their livelihood;</w:t>
      </w:r>
    </w:p>
    <w:p w:rsidR="00D96D58" w:rsidRPr="00201F02" w:rsidRDefault="00D96D58" w:rsidP="003F02DD">
      <w:pPr>
        <w:pStyle w:val="ListParagraph"/>
        <w:numPr>
          <w:ilvl w:val="0"/>
          <w:numId w:val="5"/>
        </w:numPr>
        <w:autoSpaceDE w:val="0"/>
        <w:autoSpaceDN w:val="0"/>
        <w:adjustRightInd w:val="0"/>
        <w:spacing w:line="240" w:lineRule="auto"/>
        <w:jc w:val="both"/>
        <w:rPr>
          <w:rFonts w:ascii="Times New Roman" w:hAnsi="Times New Roman" w:cs="Times New Roman"/>
          <w:color w:val="231F20"/>
          <w:sz w:val="24"/>
          <w:szCs w:val="24"/>
        </w:rPr>
      </w:pPr>
      <w:r w:rsidRPr="00201F02">
        <w:rPr>
          <w:rFonts w:ascii="Times New Roman" w:hAnsi="Times New Roman" w:cs="Times New Roman"/>
          <w:color w:val="231F20"/>
          <w:sz w:val="24"/>
          <w:szCs w:val="24"/>
        </w:rPr>
        <w:t>The agencies should have adequate capacity so that they can work in collaboration with different state and non-state actors to manage the resources and implement the policies/programs. At the same time, the agencies should have the necessary expertise to incorporate different perspectives from different groups while designing policies /programs (key to responsiveness/accountability);</w:t>
      </w:r>
    </w:p>
    <w:p w:rsidR="00D96D58" w:rsidRPr="00201F02" w:rsidRDefault="00D96D58" w:rsidP="003F02DD">
      <w:pPr>
        <w:pStyle w:val="ListParagraph"/>
        <w:numPr>
          <w:ilvl w:val="0"/>
          <w:numId w:val="5"/>
        </w:numPr>
        <w:autoSpaceDE w:val="0"/>
        <w:autoSpaceDN w:val="0"/>
        <w:adjustRightInd w:val="0"/>
        <w:spacing w:line="240" w:lineRule="auto"/>
        <w:jc w:val="both"/>
        <w:rPr>
          <w:rFonts w:ascii="Times New Roman" w:hAnsi="Times New Roman" w:cs="Times New Roman"/>
          <w:color w:val="231F20"/>
          <w:sz w:val="24"/>
          <w:szCs w:val="24"/>
        </w:rPr>
      </w:pPr>
      <w:r w:rsidRPr="00201F02">
        <w:rPr>
          <w:rFonts w:ascii="Times New Roman" w:hAnsi="Times New Roman" w:cs="Times New Roman"/>
          <w:color w:val="231F20"/>
          <w:sz w:val="24"/>
          <w:szCs w:val="24"/>
        </w:rPr>
        <w:t>In managing resources, in ensuring sustainability of the forest sector and in improving the welfare and quality of life for those whose livelihoods depend on the sector, the government agencies must be accountable and responsive.</w:t>
      </w:r>
    </w:p>
    <w:p w:rsidR="00D96D58" w:rsidRPr="00201F02" w:rsidRDefault="00D96D58" w:rsidP="00D96D58">
      <w:pPr>
        <w:pStyle w:val="ListParagraph"/>
        <w:autoSpaceDE w:val="0"/>
        <w:autoSpaceDN w:val="0"/>
        <w:adjustRightInd w:val="0"/>
        <w:spacing w:line="240" w:lineRule="auto"/>
        <w:jc w:val="both"/>
        <w:rPr>
          <w:rFonts w:ascii="Times New Roman" w:hAnsi="Times New Roman" w:cs="Times New Roman"/>
          <w:color w:val="231F20"/>
          <w:sz w:val="24"/>
          <w:szCs w:val="24"/>
        </w:rPr>
      </w:pPr>
    </w:p>
    <w:p w:rsidR="00D96D58" w:rsidRPr="00201F02"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The discussion above shows that good forest governance is characterized by predictable, open and informed policy and policy-making process which is transparent, accessible and participatory; supported by a bureaucracy which is professional, responsible and understands the principles of collaborative management while being accountable for its actions; and a “…strong civil society participating in decisions related to the sector” (</w:t>
      </w:r>
      <w:proofErr w:type="spellStart"/>
      <w:r w:rsidRPr="00201F02">
        <w:rPr>
          <w:rFonts w:ascii="Times New Roman" w:hAnsi="Times New Roman" w:cs="Times New Roman"/>
          <w:sz w:val="24"/>
          <w:szCs w:val="24"/>
        </w:rPr>
        <w:t>ITTO</w:t>
      </w:r>
      <w:proofErr w:type="spellEnd"/>
      <w:r w:rsidRPr="00201F02">
        <w:rPr>
          <w:rFonts w:ascii="Times New Roman" w:hAnsi="Times New Roman" w:cs="Times New Roman"/>
          <w:sz w:val="24"/>
          <w:szCs w:val="24"/>
        </w:rPr>
        <w:t xml:space="preserve"> &amp; FAO, 2009). A “good” forest governance is essential for the overall development of the sector as it would contribute towards efficient resource management, economic growth, and equitable </w:t>
      </w:r>
      <w:r w:rsidRPr="00201F02">
        <w:rPr>
          <w:rFonts w:ascii="Times New Roman" w:hAnsi="Times New Roman" w:cs="Times New Roman"/>
          <w:sz w:val="24"/>
          <w:szCs w:val="24"/>
        </w:rPr>
        <w:lastRenderedPageBreak/>
        <w:t>distribution of benefits. Therefore, good forest governance leads a sustainable forest management which is “…critical to ensuring the effectiveness of schemes to reduce greenhouse gas emissions from deforestation and forest degradation in developing countries (REDD) as well as of efforts to reduce illegal activities in the forest sector”.</w:t>
      </w:r>
    </w:p>
    <w:p w:rsidR="00D96D58" w:rsidRPr="00201F02"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Unfortunately, in the context of Bangladesh, the issue of forest governance has rarely been discussed in detail. Whereas different studies have pointed out the</w:t>
      </w:r>
      <w:r w:rsidR="00205E7F">
        <w:rPr>
          <w:rFonts w:ascii="Times New Roman" w:hAnsi="Times New Roman" w:cs="Times New Roman"/>
          <w:sz w:val="24"/>
          <w:szCs w:val="24"/>
        </w:rPr>
        <w:t xml:space="preserve"> </w:t>
      </w:r>
      <w:r w:rsidRPr="00201F02">
        <w:rPr>
          <w:rFonts w:ascii="Times New Roman" w:hAnsi="Times New Roman" w:cs="Times New Roman"/>
          <w:sz w:val="24"/>
          <w:szCs w:val="24"/>
        </w:rPr>
        <w:t xml:space="preserve">situation of the forest sector, shed light on the issue of deforestation and degradation, and identified various reasons behind these, they have not made any significant effort in linking the issue of governance with the current state of degradation and deforestation. In effect, these studies usually identify some key governance issues, explain them, and try to link them with challenges associated with the forest sector in Bangladesh. </w:t>
      </w:r>
    </w:p>
    <w:p w:rsidR="00D96D58" w:rsidRPr="00201F02"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bCs/>
          <w:sz w:val="24"/>
          <w:szCs w:val="24"/>
        </w:rPr>
        <w:t>Having said that, one key national document titled the ‘</w:t>
      </w:r>
      <w:r w:rsidR="00F55CFB" w:rsidRPr="00201F02">
        <w:rPr>
          <w:rFonts w:ascii="Times New Roman" w:hAnsi="Times New Roman" w:cs="Times New Roman"/>
          <w:bCs/>
          <w:sz w:val="24"/>
          <w:szCs w:val="24"/>
        </w:rPr>
        <w:t xml:space="preserve">Perspective Plan </w:t>
      </w:r>
      <w:r w:rsidR="00D52C7E" w:rsidRPr="00201F02">
        <w:rPr>
          <w:rFonts w:ascii="Times New Roman" w:hAnsi="Times New Roman" w:cs="Times New Roman"/>
          <w:bCs/>
          <w:sz w:val="24"/>
          <w:szCs w:val="24"/>
        </w:rPr>
        <w:t>of</w:t>
      </w:r>
      <w:r w:rsidR="00F55CFB" w:rsidRPr="00201F02">
        <w:rPr>
          <w:rFonts w:ascii="Times New Roman" w:hAnsi="Times New Roman" w:cs="Times New Roman"/>
          <w:bCs/>
          <w:sz w:val="24"/>
          <w:szCs w:val="24"/>
        </w:rPr>
        <w:t xml:space="preserve"> Bangladesh 2010-2021 - Making Vision 2021 A Reality</w:t>
      </w:r>
      <w:r w:rsidRPr="00201F02">
        <w:rPr>
          <w:rFonts w:ascii="Times New Roman" w:hAnsi="Times New Roman" w:cs="Times New Roman"/>
          <w:bCs/>
          <w:sz w:val="24"/>
          <w:szCs w:val="24"/>
        </w:rPr>
        <w:t>’ (</w:t>
      </w:r>
      <w:proofErr w:type="spellStart"/>
      <w:r w:rsidRPr="00201F02">
        <w:rPr>
          <w:rFonts w:ascii="Times New Roman" w:hAnsi="Times New Roman" w:cs="Times New Roman"/>
          <w:bCs/>
          <w:sz w:val="24"/>
          <w:szCs w:val="24"/>
        </w:rPr>
        <w:t>GoB</w:t>
      </w:r>
      <w:proofErr w:type="spellEnd"/>
      <w:r w:rsidRPr="00201F02">
        <w:rPr>
          <w:rFonts w:ascii="Times New Roman" w:hAnsi="Times New Roman" w:cs="Times New Roman"/>
          <w:bCs/>
          <w:sz w:val="24"/>
          <w:szCs w:val="24"/>
        </w:rPr>
        <w:t xml:space="preserve"> 2012)</w:t>
      </w:r>
      <w:r w:rsidR="00205E7F">
        <w:rPr>
          <w:rFonts w:ascii="Times New Roman" w:hAnsi="Times New Roman" w:cs="Times New Roman"/>
          <w:bCs/>
          <w:sz w:val="24"/>
          <w:szCs w:val="24"/>
        </w:rPr>
        <w:t xml:space="preserve"> </w:t>
      </w:r>
      <w:r w:rsidRPr="00201F02">
        <w:rPr>
          <w:rFonts w:ascii="Times New Roman" w:hAnsi="Times New Roman" w:cs="Times New Roman"/>
          <w:sz w:val="24"/>
          <w:szCs w:val="24"/>
        </w:rPr>
        <w:t xml:space="preserve">has made some brief yet critical observations on matters related to forest governance. It observes, most notably, that (i) Potential productivity has been marred by </w:t>
      </w:r>
      <w:r w:rsidRPr="00201F02">
        <w:rPr>
          <w:rFonts w:ascii="Times New Roman" w:hAnsi="Times New Roman" w:cs="Times New Roman"/>
          <w:i/>
          <w:iCs/>
          <w:sz w:val="24"/>
          <w:szCs w:val="24"/>
        </w:rPr>
        <w:t>lack of technological innovations</w:t>
      </w:r>
      <w:r w:rsidRPr="00201F02">
        <w:rPr>
          <w:rFonts w:ascii="Times New Roman" w:hAnsi="Times New Roman" w:cs="Times New Roman"/>
          <w:sz w:val="24"/>
          <w:szCs w:val="24"/>
        </w:rPr>
        <w:t xml:space="preserve"> and </w:t>
      </w:r>
      <w:r w:rsidRPr="00201F02">
        <w:rPr>
          <w:rFonts w:ascii="Times New Roman" w:hAnsi="Times New Roman" w:cs="Times New Roman"/>
          <w:i/>
          <w:iCs/>
          <w:sz w:val="24"/>
          <w:szCs w:val="24"/>
        </w:rPr>
        <w:t>administrative limitations</w:t>
      </w:r>
      <w:r w:rsidRPr="00201F02">
        <w:rPr>
          <w:rFonts w:ascii="Times New Roman" w:hAnsi="Times New Roman" w:cs="Times New Roman"/>
          <w:sz w:val="24"/>
          <w:szCs w:val="24"/>
        </w:rPr>
        <w:t xml:space="preserve">; (ii) </w:t>
      </w:r>
      <w:r w:rsidRPr="00A436EE">
        <w:rPr>
          <w:rFonts w:ascii="Times New Roman" w:hAnsi="Times New Roman" w:cs="Times New Roman"/>
          <w:i/>
          <w:iCs/>
          <w:sz w:val="24"/>
          <w:szCs w:val="24"/>
          <w:highlight w:val="yellow"/>
        </w:rPr>
        <w:t>Increasing accountability and transparency</w:t>
      </w:r>
      <w:r w:rsidRPr="00A436EE">
        <w:rPr>
          <w:rFonts w:ascii="Times New Roman" w:hAnsi="Times New Roman" w:cs="Times New Roman"/>
          <w:sz w:val="24"/>
          <w:szCs w:val="24"/>
          <w:highlight w:val="yellow"/>
        </w:rPr>
        <w:t xml:space="preserve"> in public forest management</w:t>
      </w:r>
      <w:r w:rsidRPr="00201F02">
        <w:rPr>
          <w:rFonts w:ascii="Times New Roman" w:hAnsi="Times New Roman" w:cs="Times New Roman"/>
          <w:sz w:val="24"/>
          <w:szCs w:val="24"/>
        </w:rPr>
        <w:t xml:space="preserve">. In response, the Plan suggests the following strategies that have governance implications: (i) increasing </w:t>
      </w:r>
      <w:r w:rsidRPr="00201F02">
        <w:rPr>
          <w:rFonts w:ascii="Times New Roman" w:hAnsi="Times New Roman" w:cs="Times New Roman"/>
          <w:i/>
          <w:iCs/>
          <w:sz w:val="24"/>
          <w:szCs w:val="24"/>
        </w:rPr>
        <w:t>productivity</w:t>
      </w:r>
      <w:r w:rsidRPr="00201F02">
        <w:rPr>
          <w:rFonts w:ascii="Times New Roman" w:hAnsi="Times New Roman" w:cs="Times New Roman"/>
          <w:sz w:val="24"/>
          <w:szCs w:val="24"/>
        </w:rPr>
        <w:t xml:space="preserve">; (ii) higher </w:t>
      </w:r>
      <w:r w:rsidRPr="00201F02">
        <w:rPr>
          <w:rFonts w:ascii="Times New Roman" w:hAnsi="Times New Roman" w:cs="Times New Roman"/>
          <w:i/>
          <w:iCs/>
          <w:sz w:val="24"/>
          <w:szCs w:val="24"/>
        </w:rPr>
        <w:t>efficiency</w:t>
      </w:r>
      <w:r w:rsidRPr="00201F02">
        <w:rPr>
          <w:rFonts w:ascii="Times New Roman" w:hAnsi="Times New Roman" w:cs="Times New Roman"/>
          <w:sz w:val="24"/>
          <w:szCs w:val="24"/>
        </w:rPr>
        <w:t xml:space="preserve">; (iii) a bias towards </w:t>
      </w:r>
      <w:proofErr w:type="spellStart"/>
      <w:r w:rsidRPr="00201F02">
        <w:rPr>
          <w:rFonts w:ascii="Times New Roman" w:hAnsi="Times New Roman" w:cs="Times New Roman"/>
          <w:sz w:val="24"/>
          <w:szCs w:val="24"/>
        </w:rPr>
        <w:t>agro</w:t>
      </w:r>
      <w:proofErr w:type="spellEnd"/>
      <w:r w:rsidRPr="00201F02">
        <w:rPr>
          <w:rFonts w:ascii="Times New Roman" w:hAnsi="Times New Roman" w:cs="Times New Roman"/>
          <w:sz w:val="24"/>
          <w:szCs w:val="24"/>
        </w:rPr>
        <w:t xml:space="preserve"> and </w:t>
      </w:r>
      <w:r w:rsidRPr="00201F02">
        <w:rPr>
          <w:rFonts w:ascii="Times New Roman" w:hAnsi="Times New Roman" w:cs="Times New Roman"/>
          <w:i/>
          <w:iCs/>
          <w:sz w:val="24"/>
          <w:szCs w:val="24"/>
        </w:rPr>
        <w:t>social-forestry</w:t>
      </w:r>
      <w:r w:rsidRPr="00201F02">
        <w:rPr>
          <w:rFonts w:ascii="Times New Roman" w:hAnsi="Times New Roman" w:cs="Times New Roman"/>
          <w:sz w:val="24"/>
          <w:szCs w:val="24"/>
        </w:rPr>
        <w:t>.</w:t>
      </w:r>
    </w:p>
    <w:p w:rsidR="00A436EE"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At the same time, different studies have also identified a number of key issues that can be considered as the major governance challenges in the forest sector in Bangladesh. For instance, the Forestry Master Plan (2017-2036) prepared by the Bangladesh Forest Department</w:t>
      </w:r>
      <w:r w:rsidR="00A436EE">
        <w:rPr>
          <w:rFonts w:ascii="Times New Roman" w:hAnsi="Times New Roman" w:cs="Times New Roman"/>
          <w:sz w:val="24"/>
          <w:szCs w:val="24"/>
        </w:rPr>
        <w:t xml:space="preserve"> (</w:t>
      </w:r>
      <w:proofErr w:type="spellStart"/>
      <w:r w:rsidR="00A436EE" w:rsidRPr="00201F02">
        <w:rPr>
          <w:rFonts w:ascii="Times New Roman" w:hAnsi="Times New Roman" w:cs="Times New Roman"/>
          <w:sz w:val="24"/>
          <w:szCs w:val="24"/>
        </w:rPr>
        <w:t>GoB</w:t>
      </w:r>
      <w:proofErr w:type="spellEnd"/>
      <w:r w:rsidR="00A436EE" w:rsidRPr="00201F02">
        <w:rPr>
          <w:rFonts w:ascii="Times New Roman" w:hAnsi="Times New Roman" w:cs="Times New Roman"/>
          <w:sz w:val="24"/>
          <w:szCs w:val="24"/>
        </w:rPr>
        <w:t>, 2016</w:t>
      </w:r>
      <w:r w:rsidR="00A436EE">
        <w:rPr>
          <w:rFonts w:ascii="Times New Roman" w:hAnsi="Times New Roman" w:cs="Times New Roman"/>
          <w:sz w:val="24"/>
          <w:szCs w:val="24"/>
        </w:rPr>
        <w:t>)</w:t>
      </w:r>
      <w:r w:rsidRPr="00201F02">
        <w:rPr>
          <w:rFonts w:ascii="Times New Roman" w:hAnsi="Times New Roman" w:cs="Times New Roman"/>
          <w:sz w:val="24"/>
          <w:szCs w:val="24"/>
        </w:rPr>
        <w:t>, while identifying the key constrains and challenges associated with the sector has specifically focused on the “health and vitality of key organizations” and argued that institutional weakness is hindering the Forest Department in attaining its major goals and objectives. According to this key government planning document, the absence of a proper Human Resource Development (</w:t>
      </w:r>
      <w:proofErr w:type="spellStart"/>
      <w:r w:rsidRPr="00201F02">
        <w:rPr>
          <w:rFonts w:ascii="Times New Roman" w:hAnsi="Times New Roman" w:cs="Times New Roman"/>
          <w:sz w:val="24"/>
          <w:szCs w:val="24"/>
        </w:rPr>
        <w:t>HRD</w:t>
      </w:r>
      <w:proofErr w:type="spellEnd"/>
      <w:r w:rsidRPr="00201F02">
        <w:rPr>
          <w:rFonts w:ascii="Times New Roman" w:hAnsi="Times New Roman" w:cs="Times New Roman"/>
          <w:sz w:val="24"/>
          <w:szCs w:val="24"/>
        </w:rPr>
        <w:t xml:space="preserve">) plan is hurting the organization and </w:t>
      </w:r>
    </w:p>
    <w:p w:rsidR="00A436EE" w:rsidRDefault="00D96D58" w:rsidP="00A436EE">
      <w:pPr>
        <w:autoSpaceDE w:val="0"/>
        <w:autoSpaceDN w:val="0"/>
        <w:adjustRightInd w:val="0"/>
        <w:spacing w:line="240" w:lineRule="auto"/>
        <w:ind w:left="720" w:right="566"/>
        <w:jc w:val="both"/>
        <w:rPr>
          <w:rFonts w:ascii="Times New Roman" w:hAnsi="Times New Roman" w:cs="Times New Roman"/>
          <w:sz w:val="24"/>
          <w:szCs w:val="24"/>
          <w:lang w:val="en-GB" w:eastAsia="zh-CN" w:bidi="hi-IN"/>
        </w:rPr>
      </w:pPr>
      <w:r w:rsidRPr="00201F02">
        <w:rPr>
          <w:rFonts w:ascii="Times New Roman" w:hAnsi="Times New Roman" w:cs="Times New Roman"/>
          <w:sz w:val="24"/>
          <w:szCs w:val="24"/>
        </w:rPr>
        <w:t>“…w</w:t>
      </w:r>
      <w:proofErr w:type="spellStart"/>
      <w:r w:rsidRPr="00201F02">
        <w:rPr>
          <w:rFonts w:ascii="Times New Roman" w:hAnsi="Times New Roman" w:cs="Times New Roman"/>
          <w:sz w:val="24"/>
          <w:szCs w:val="24"/>
          <w:lang w:val="en-GB" w:eastAsia="zh-CN" w:bidi="hi-IN"/>
        </w:rPr>
        <w:t>hile</w:t>
      </w:r>
      <w:proofErr w:type="spellEnd"/>
      <w:r w:rsidRPr="00201F02">
        <w:rPr>
          <w:rFonts w:ascii="Times New Roman" w:hAnsi="Times New Roman" w:cs="Times New Roman"/>
          <w:sz w:val="24"/>
          <w:szCs w:val="24"/>
          <w:lang w:val="en-GB" w:eastAsia="zh-CN" w:bidi="hi-IN"/>
        </w:rPr>
        <w:t xml:space="preserve"> all the organisations are suffering from huge shortages of staff and infrastructure, </w:t>
      </w:r>
      <w:r w:rsidR="00C12B08">
        <w:rPr>
          <w:rFonts w:ascii="Times New Roman" w:hAnsi="Times New Roman" w:cs="Times New Roman"/>
          <w:sz w:val="24"/>
          <w:szCs w:val="24"/>
          <w:lang w:val="en-GB" w:eastAsia="zh-CN" w:bidi="hi-IN"/>
        </w:rPr>
        <w:t>BFD</w:t>
      </w:r>
      <w:r w:rsidRPr="00201F02">
        <w:rPr>
          <w:rFonts w:ascii="Times New Roman" w:hAnsi="Times New Roman" w:cs="Times New Roman"/>
          <w:sz w:val="24"/>
          <w:szCs w:val="24"/>
          <w:lang w:val="en-GB" w:eastAsia="zh-CN" w:bidi="hi-IN"/>
        </w:rPr>
        <w:t xml:space="preserve"> is heading into a special crisis due to the impending retirement of nearly all the senior officers and no one qualified to take over from them. This has happened as a result of the erratic recruitment patterns of the past, as no cadre officers were recruited between 1986 and 2003.Very few officers have been recruited since 2003 again, until 2016 when 7 more joined the cadre” (</w:t>
      </w:r>
      <w:proofErr w:type="spellStart"/>
      <w:r w:rsidRPr="00201F02">
        <w:rPr>
          <w:rFonts w:ascii="Times New Roman" w:hAnsi="Times New Roman" w:cs="Times New Roman"/>
          <w:sz w:val="24"/>
          <w:szCs w:val="24"/>
          <w:lang w:val="en-GB" w:eastAsia="zh-CN" w:bidi="hi-IN"/>
        </w:rPr>
        <w:t>GoB</w:t>
      </w:r>
      <w:proofErr w:type="spellEnd"/>
      <w:r w:rsidRPr="00201F02">
        <w:rPr>
          <w:rFonts w:ascii="Times New Roman" w:hAnsi="Times New Roman" w:cs="Times New Roman"/>
          <w:sz w:val="24"/>
          <w:szCs w:val="24"/>
          <w:lang w:val="en-GB" w:eastAsia="zh-CN" w:bidi="hi-IN"/>
        </w:rPr>
        <w:t xml:space="preserve">, 2016: XV). </w:t>
      </w:r>
    </w:p>
    <w:p w:rsidR="00D96D58" w:rsidRPr="00201F02"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lang w:val="en-GB" w:eastAsia="zh-CN" w:bidi="hi-IN"/>
        </w:rPr>
        <w:t xml:space="preserve">The documents also pointed out that in the forest sector, </w:t>
      </w:r>
      <w:r w:rsidRPr="00201F02">
        <w:rPr>
          <w:rFonts w:ascii="Times New Roman" w:hAnsi="Times New Roman" w:cs="Times New Roman"/>
          <w:sz w:val="24"/>
          <w:szCs w:val="24"/>
        </w:rPr>
        <w:t>23.5% of the staff positions have remained vacant and at the senior level, the vacancies are as high as 42% (</w:t>
      </w:r>
      <w:proofErr w:type="spellStart"/>
      <w:r w:rsidRPr="00201F02">
        <w:rPr>
          <w:rFonts w:ascii="Times New Roman" w:hAnsi="Times New Roman" w:cs="Times New Roman"/>
          <w:sz w:val="24"/>
          <w:szCs w:val="24"/>
        </w:rPr>
        <w:t>GoB</w:t>
      </w:r>
      <w:proofErr w:type="spellEnd"/>
      <w:r w:rsidRPr="00201F02">
        <w:rPr>
          <w:rFonts w:ascii="Times New Roman" w:hAnsi="Times New Roman" w:cs="Times New Roman"/>
          <w:sz w:val="24"/>
          <w:szCs w:val="24"/>
        </w:rPr>
        <w:t>, 2016).</w:t>
      </w:r>
    </w:p>
    <w:p w:rsidR="00D96D58" w:rsidRPr="00201F02"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In addition, the Forestry Master Plan has also talked about the conflict between the cadre and non-cadre officials and pointed out that failure to integrate the non-cadre officials into the departmental mainstream has significantly affected the efficiency of the Forest Department</w:t>
      </w:r>
      <w:r w:rsidR="00A436EE">
        <w:rPr>
          <w:rFonts w:ascii="Times New Roman" w:hAnsi="Times New Roman" w:cs="Times New Roman"/>
          <w:sz w:val="24"/>
          <w:szCs w:val="24"/>
        </w:rPr>
        <w:t xml:space="preserve"> (</w:t>
      </w:r>
      <w:proofErr w:type="spellStart"/>
      <w:r w:rsidR="00A436EE" w:rsidRPr="00201F02">
        <w:rPr>
          <w:rFonts w:ascii="Times New Roman" w:hAnsi="Times New Roman" w:cs="Times New Roman"/>
          <w:sz w:val="24"/>
          <w:szCs w:val="24"/>
        </w:rPr>
        <w:t>GoB</w:t>
      </w:r>
      <w:proofErr w:type="spellEnd"/>
      <w:r w:rsidR="00A436EE" w:rsidRPr="00201F02">
        <w:rPr>
          <w:rFonts w:ascii="Times New Roman" w:hAnsi="Times New Roman" w:cs="Times New Roman"/>
          <w:sz w:val="24"/>
          <w:szCs w:val="24"/>
        </w:rPr>
        <w:t>, 2016</w:t>
      </w:r>
      <w:r w:rsidR="00A436EE">
        <w:rPr>
          <w:rFonts w:ascii="Times New Roman" w:hAnsi="Times New Roman" w:cs="Times New Roman"/>
          <w:sz w:val="24"/>
          <w:szCs w:val="24"/>
        </w:rPr>
        <w:t>)</w:t>
      </w:r>
      <w:r w:rsidRPr="00201F02">
        <w:rPr>
          <w:rFonts w:ascii="Times New Roman" w:hAnsi="Times New Roman" w:cs="Times New Roman"/>
          <w:sz w:val="24"/>
          <w:szCs w:val="24"/>
        </w:rPr>
        <w:t>. The planning document also talked about lack of financial resources, and inadequacy of the existing monitoring and evaluation system</w:t>
      </w:r>
      <w:r w:rsidR="00A436EE">
        <w:rPr>
          <w:rFonts w:ascii="Times New Roman" w:hAnsi="Times New Roman" w:cs="Times New Roman"/>
          <w:sz w:val="24"/>
          <w:szCs w:val="24"/>
        </w:rPr>
        <w:t xml:space="preserve"> (</w:t>
      </w:r>
      <w:proofErr w:type="spellStart"/>
      <w:r w:rsidR="00A436EE" w:rsidRPr="00201F02">
        <w:rPr>
          <w:rFonts w:ascii="Times New Roman" w:hAnsi="Times New Roman" w:cs="Times New Roman"/>
          <w:sz w:val="24"/>
          <w:szCs w:val="24"/>
        </w:rPr>
        <w:t>GoB</w:t>
      </w:r>
      <w:proofErr w:type="spellEnd"/>
      <w:r w:rsidR="00A436EE" w:rsidRPr="00201F02">
        <w:rPr>
          <w:rFonts w:ascii="Times New Roman" w:hAnsi="Times New Roman" w:cs="Times New Roman"/>
          <w:sz w:val="24"/>
          <w:szCs w:val="24"/>
        </w:rPr>
        <w:t>, 2016</w:t>
      </w:r>
      <w:r w:rsidR="00A436EE">
        <w:rPr>
          <w:rFonts w:ascii="Times New Roman" w:hAnsi="Times New Roman" w:cs="Times New Roman"/>
          <w:sz w:val="24"/>
          <w:szCs w:val="24"/>
        </w:rPr>
        <w:t>)</w:t>
      </w:r>
      <w:r w:rsidRPr="00201F02">
        <w:rPr>
          <w:rFonts w:ascii="Times New Roman" w:hAnsi="Times New Roman" w:cs="Times New Roman"/>
          <w:sz w:val="24"/>
          <w:szCs w:val="24"/>
        </w:rPr>
        <w:t xml:space="preserve">. </w:t>
      </w:r>
    </w:p>
    <w:p w:rsidR="00D96D58" w:rsidRPr="00201F02" w:rsidRDefault="00D96D58"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Whereas the Forestry Master Plan has focused mainly on the issues related with the capacity of the existing organizations, another study conducted by UN-REDD (2016) adopted a broader perspective and identified the following governance challenges- </w:t>
      </w:r>
    </w:p>
    <w:p w:rsidR="00D96D58" w:rsidRPr="00201F02" w:rsidRDefault="00D96D58" w:rsidP="003F02DD">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In Bangladesh, the existing land tenure system is quite problematic and no forest management or REDD</w:t>
      </w:r>
      <w:r w:rsidR="009C4F83">
        <w:rPr>
          <w:rFonts w:ascii="Times New Roman" w:hAnsi="Times New Roman" w:cs="Times New Roman"/>
          <w:sz w:val="24"/>
          <w:szCs w:val="24"/>
        </w:rPr>
        <w:t>+</w:t>
      </w:r>
      <w:r w:rsidRPr="00201F02">
        <w:rPr>
          <w:rFonts w:ascii="Times New Roman" w:hAnsi="Times New Roman" w:cs="Times New Roman"/>
          <w:sz w:val="24"/>
          <w:szCs w:val="24"/>
        </w:rPr>
        <w:t xml:space="preserve"> program can be successful if uncertainty over land rights or </w:t>
      </w:r>
      <w:r w:rsidRPr="00201F02">
        <w:rPr>
          <w:rFonts w:ascii="Times New Roman" w:hAnsi="Times New Roman" w:cs="Times New Roman"/>
          <w:sz w:val="24"/>
          <w:szCs w:val="24"/>
        </w:rPr>
        <w:lastRenderedPageBreak/>
        <w:t xml:space="preserve">forest tenure persists. This will require commitment from the government which will be willing in developing an enabling policy environment; </w:t>
      </w:r>
    </w:p>
    <w:p w:rsidR="00D96D58" w:rsidRPr="00201F02" w:rsidRDefault="00D96D58" w:rsidP="003F02DD">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For the success of REDD</w:t>
      </w:r>
      <w:r w:rsidR="009C4F83">
        <w:rPr>
          <w:rFonts w:ascii="Times New Roman" w:hAnsi="Times New Roman" w:cs="Times New Roman"/>
          <w:sz w:val="24"/>
          <w:szCs w:val="24"/>
        </w:rPr>
        <w:t>+</w:t>
      </w:r>
      <w:r w:rsidRPr="00201F02">
        <w:rPr>
          <w:rFonts w:ascii="Times New Roman" w:hAnsi="Times New Roman" w:cs="Times New Roman"/>
          <w:sz w:val="24"/>
          <w:szCs w:val="24"/>
        </w:rPr>
        <w:t>, sound policy framework, legal regime and management mechanism should be there. Interestingly enough, in Bangladesh, a number of policies have been developed for the forest sector and in fact, different studies have shown that whereas in Bangladesh, there is no lack of good policy, these policies are rarely implemented properly due to inadequate staff, capacity, and funding. At the same time, while developing these good policies, the government agencies rarely coordinate with other agencies or seek their feedbacks which often result in inconsistent policies;</w:t>
      </w:r>
    </w:p>
    <w:p w:rsidR="00D96D58" w:rsidRPr="00201F02" w:rsidRDefault="00D96D58" w:rsidP="003F02DD">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As mentioned before, governance is actually a shift from governance, which means that since the public policy problems have become more complicated and multi-dimensional in nature, a single-agency approach is no longer applicable and the government agencies need to work with each other to solve these difficult and complicated problems. This makes the issue of coordination the most important one and this is one area where the government agencies need to make significant adjustment and compromise.</w:t>
      </w:r>
    </w:p>
    <w:p w:rsidR="00D96D58" w:rsidRPr="00201F02" w:rsidRDefault="00D96D58" w:rsidP="003F02DD">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Different studies have pointed out that in the forest sector, enforcement of law is quite weak which needs to be addressed quite quickly.</w:t>
      </w:r>
    </w:p>
    <w:p w:rsidR="00D96D58" w:rsidRPr="00201F02" w:rsidRDefault="00D96D58" w:rsidP="003F02DD">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Studies have also shown that in the forest sector of the country, the government agencies do not necessarily work with the citizens, the </w:t>
      </w:r>
      <w:proofErr w:type="spellStart"/>
      <w:r w:rsidRPr="00201F02">
        <w:rPr>
          <w:rFonts w:ascii="Times New Roman" w:hAnsi="Times New Roman" w:cs="Times New Roman"/>
          <w:sz w:val="24"/>
          <w:szCs w:val="24"/>
        </w:rPr>
        <w:t>CSOs</w:t>
      </w:r>
      <w:proofErr w:type="spellEnd"/>
      <w:r w:rsidRPr="00201F02">
        <w:rPr>
          <w:rFonts w:ascii="Times New Roman" w:hAnsi="Times New Roman" w:cs="Times New Roman"/>
          <w:sz w:val="24"/>
          <w:szCs w:val="24"/>
        </w:rPr>
        <w:t xml:space="preserve"> and other non-state actors to understand their demands or perceptions about forest management or protection. In designing or implementing policies, the agencies rarely take under consideration the views of different groups of the society and this often makes these policies quite ineffective.</w:t>
      </w:r>
    </w:p>
    <w:p w:rsidR="00D96D58" w:rsidRPr="00201F02" w:rsidRDefault="00D96D58" w:rsidP="003F02DD">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Existing literature on forest management has also talked about the prevalence of corruption in the forest sector and argues that without reducing corruption, success of REDD</w:t>
      </w:r>
      <w:r w:rsidR="009C4F83">
        <w:rPr>
          <w:rFonts w:ascii="Times New Roman" w:hAnsi="Times New Roman" w:cs="Times New Roman"/>
          <w:sz w:val="24"/>
          <w:szCs w:val="24"/>
        </w:rPr>
        <w:t>+</w:t>
      </w:r>
      <w:r w:rsidRPr="00201F02">
        <w:rPr>
          <w:rFonts w:ascii="Times New Roman" w:hAnsi="Times New Roman" w:cs="Times New Roman"/>
          <w:sz w:val="24"/>
          <w:szCs w:val="24"/>
        </w:rPr>
        <w:t xml:space="preserve"> can never be ensured.</w:t>
      </w:r>
    </w:p>
    <w:p w:rsidR="00D96D58" w:rsidRPr="00201F02" w:rsidRDefault="00F55CFB" w:rsidP="00D96D58">
      <w:pPr>
        <w:autoSpaceDE w:val="0"/>
        <w:autoSpaceDN w:val="0"/>
        <w:adjustRightInd w:val="0"/>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From a critical reflection on the </w:t>
      </w:r>
      <w:r w:rsidR="00D96D58" w:rsidRPr="00201F02">
        <w:rPr>
          <w:rFonts w:ascii="Times New Roman" w:hAnsi="Times New Roman" w:cs="Times New Roman"/>
          <w:sz w:val="24"/>
          <w:szCs w:val="24"/>
        </w:rPr>
        <w:t>existing literature, it becomes quite clear that these studies mainly focus on the “what” question of governance issues, i.e. they mainly try to find out – what are the major governance challenges of the country. On the other hand, they rarely touch the “how” questions, i.e. how significant are these governance challenges and how these governance challenges are related with overall forest management or how they negatively affect the forest sector, and they completely ignore the “why” questions, i.e. why do these governance challenges take place and how are they shaped? This research project specifically focuses on identifying these “why” and “how” questions</w:t>
      </w:r>
      <w:r w:rsidR="00FA1103">
        <w:rPr>
          <w:rFonts w:ascii="Times New Roman" w:hAnsi="Times New Roman" w:cs="Times New Roman"/>
          <w:sz w:val="24"/>
          <w:szCs w:val="24"/>
        </w:rPr>
        <w:t xml:space="preserve">. </w:t>
      </w:r>
    </w:p>
    <w:p w:rsidR="00D96D58" w:rsidRPr="00201F02" w:rsidRDefault="00D96D58" w:rsidP="003F02DD">
      <w:pPr>
        <w:pStyle w:val="Heading1"/>
        <w:numPr>
          <w:ilvl w:val="0"/>
          <w:numId w:val="25"/>
        </w:numPr>
        <w:rPr>
          <w:rFonts w:ascii="Times New Roman" w:hAnsi="Times New Roman" w:cs="Times New Roman"/>
          <w:sz w:val="24"/>
          <w:szCs w:val="24"/>
        </w:rPr>
      </w:pPr>
      <w:bookmarkStart w:id="13" w:name="_Toc481351713"/>
      <w:bookmarkStart w:id="14" w:name="_Toc493147495"/>
      <w:bookmarkStart w:id="15" w:name="_Toc520105374"/>
      <w:r w:rsidRPr="00201F02">
        <w:rPr>
          <w:rFonts w:ascii="Times New Roman" w:hAnsi="Times New Roman" w:cs="Times New Roman"/>
          <w:sz w:val="24"/>
          <w:szCs w:val="24"/>
        </w:rPr>
        <w:t>The Analytical Framework, Approach, and Methodological Considerations of the Study</w:t>
      </w:r>
      <w:bookmarkEnd w:id="13"/>
      <w:bookmarkEnd w:id="14"/>
      <w:bookmarkEnd w:id="15"/>
    </w:p>
    <w:p w:rsidR="00D96D58" w:rsidRPr="00201F02" w:rsidRDefault="00D96D58" w:rsidP="00D96D58">
      <w:pPr>
        <w:spacing w:after="0" w:line="240" w:lineRule="auto"/>
        <w:rPr>
          <w:rFonts w:ascii="Times New Roman" w:hAnsi="Times New Roman" w:cs="Times New Roman"/>
          <w:b/>
          <w:color w:val="000000" w:themeColor="text1"/>
          <w:sz w:val="24"/>
          <w:szCs w:val="24"/>
        </w:rPr>
      </w:pPr>
    </w:p>
    <w:p w:rsidR="00D96D58" w:rsidRPr="00F2163B" w:rsidRDefault="00D96D58" w:rsidP="00D96D58">
      <w:pPr>
        <w:pStyle w:val="Heading2"/>
        <w:rPr>
          <w:rFonts w:ascii="Times New Roman" w:eastAsia="Calibri" w:hAnsi="Times New Roman" w:cs="Times New Roman"/>
          <w:szCs w:val="24"/>
        </w:rPr>
      </w:pPr>
      <w:bookmarkStart w:id="16" w:name="_Toc481351714"/>
      <w:bookmarkStart w:id="17" w:name="_Toc440219527"/>
      <w:bookmarkStart w:id="18" w:name="_Toc493147496"/>
      <w:bookmarkStart w:id="19" w:name="_Toc520105375"/>
      <w:r w:rsidRPr="00F2163B">
        <w:rPr>
          <w:rFonts w:ascii="Times New Roman" w:eastAsia="Calibri" w:hAnsi="Times New Roman" w:cs="Times New Roman"/>
          <w:szCs w:val="24"/>
        </w:rPr>
        <w:t>Formulation of an Analytical Framework</w:t>
      </w:r>
      <w:bookmarkEnd w:id="16"/>
      <w:bookmarkEnd w:id="17"/>
      <w:bookmarkEnd w:id="18"/>
      <w:bookmarkEnd w:id="19"/>
    </w:p>
    <w:p w:rsidR="00D96D58" w:rsidRPr="00201F02" w:rsidRDefault="00D96D58" w:rsidP="00D96D58">
      <w:pPr>
        <w:spacing w:after="0" w:line="240" w:lineRule="auto"/>
        <w:rPr>
          <w:rFonts w:ascii="Times New Roman" w:eastAsia="Calibri" w:hAnsi="Times New Roman" w:cs="Times New Roman"/>
          <w:b/>
          <w:color w:val="000000" w:themeColor="text1"/>
          <w:sz w:val="24"/>
          <w:szCs w:val="24"/>
        </w:rPr>
      </w:pPr>
    </w:p>
    <w:p w:rsidR="00D96D58" w:rsidRPr="00201F02" w:rsidRDefault="00D96D58" w:rsidP="00FA1103">
      <w:pPr>
        <w:pStyle w:val="ASIBodyCopy"/>
        <w:spacing w:before="0" w:after="0" w:line="240" w:lineRule="auto"/>
        <w:rPr>
          <w:b/>
          <w:sz w:val="24"/>
          <w:szCs w:val="24"/>
        </w:rPr>
      </w:pPr>
      <w:r w:rsidRPr="00201F02">
        <w:rPr>
          <w:sz w:val="24"/>
          <w:szCs w:val="24"/>
        </w:rPr>
        <w:t xml:space="preserve">Understanding and analyzing the complex dynamics and multifaceted dimensions of forest governance is a difficult task by any standard. </w:t>
      </w:r>
      <w:r w:rsidRPr="00201F02">
        <w:rPr>
          <w:iCs/>
          <w:sz w:val="24"/>
          <w:szCs w:val="24"/>
        </w:rPr>
        <w:t>For the benefit of systematic exploration, information collection, and subsequent analysis, an analytical and conceptual framework was therefore felt necessary.</w:t>
      </w:r>
      <w:r w:rsidR="00657778" w:rsidRPr="00201F02">
        <w:rPr>
          <w:iCs/>
          <w:sz w:val="24"/>
          <w:szCs w:val="24"/>
        </w:rPr>
        <w:t xml:space="preserve">  </w:t>
      </w:r>
      <w:r w:rsidRPr="00201F02">
        <w:rPr>
          <w:sz w:val="24"/>
          <w:szCs w:val="24"/>
        </w:rPr>
        <w:t>The objectives of the study (</w:t>
      </w:r>
      <w:r w:rsidR="00F55CFB" w:rsidRPr="00201F02">
        <w:rPr>
          <w:sz w:val="24"/>
          <w:szCs w:val="24"/>
        </w:rPr>
        <w:t>as m</w:t>
      </w:r>
      <w:r w:rsidRPr="00201F02">
        <w:rPr>
          <w:sz w:val="24"/>
          <w:szCs w:val="24"/>
        </w:rPr>
        <w:t>entioned above) have been pursued through the following analytical and conceptual framework. It may be noted here that the framework draws on an initial review of literature, t</w:t>
      </w:r>
      <w:r w:rsidRPr="00201F02">
        <w:rPr>
          <w:iCs/>
          <w:sz w:val="24"/>
          <w:szCs w:val="24"/>
        </w:rPr>
        <w:t xml:space="preserve">he study </w:t>
      </w:r>
      <w:proofErr w:type="spellStart"/>
      <w:r w:rsidRPr="00201F02">
        <w:rPr>
          <w:iCs/>
          <w:sz w:val="24"/>
          <w:szCs w:val="24"/>
        </w:rPr>
        <w:t>ToR</w:t>
      </w:r>
      <w:proofErr w:type="spellEnd"/>
      <w:r w:rsidRPr="00201F02">
        <w:rPr>
          <w:iCs/>
          <w:sz w:val="24"/>
          <w:szCs w:val="24"/>
        </w:rPr>
        <w:t>,</w:t>
      </w:r>
      <w:r w:rsidRPr="00201F02">
        <w:rPr>
          <w:sz w:val="24"/>
          <w:szCs w:val="24"/>
        </w:rPr>
        <w:t xml:space="preserve"> consultation with some selected key stakeholders </w:t>
      </w:r>
      <w:r w:rsidRPr="00201F02">
        <w:rPr>
          <w:iCs/>
          <w:sz w:val="24"/>
          <w:szCs w:val="24"/>
        </w:rPr>
        <w:t>(See Figure 1).</w:t>
      </w:r>
      <w:r w:rsidR="00FA1103">
        <w:rPr>
          <w:iCs/>
          <w:sz w:val="24"/>
          <w:szCs w:val="24"/>
        </w:rPr>
        <w:t xml:space="preserve"> </w:t>
      </w:r>
    </w:p>
    <w:p w:rsidR="00D96D58" w:rsidRPr="00201F02" w:rsidRDefault="00D96D58" w:rsidP="00D96D58">
      <w:pPr>
        <w:spacing w:after="0" w:line="240" w:lineRule="auto"/>
        <w:rPr>
          <w:rFonts w:ascii="Times New Roman" w:eastAsia="Times New Roman" w:hAnsi="Times New Roman" w:cs="Times New Roman"/>
          <w:b/>
          <w:sz w:val="24"/>
          <w:szCs w:val="24"/>
        </w:rPr>
        <w:sectPr w:rsidR="00D96D58" w:rsidRPr="00201F02">
          <w:headerReference w:type="default" r:id="rId12"/>
          <w:footerReference w:type="default" r:id="rId13"/>
          <w:pgSz w:w="11906" w:h="16838"/>
          <w:pgMar w:top="1440" w:right="1440" w:bottom="1440" w:left="1440" w:header="708" w:footer="288" w:gutter="0"/>
          <w:cols w:space="720"/>
        </w:sectPr>
      </w:pPr>
    </w:p>
    <w:p w:rsidR="00D96D58" w:rsidRPr="00201F02" w:rsidRDefault="00657778" w:rsidP="00D96D58">
      <w:pPr>
        <w:pStyle w:val="Caption"/>
        <w:spacing w:line="240" w:lineRule="auto"/>
        <w:rPr>
          <w:rFonts w:ascii="Times New Roman" w:eastAsia="Calibri" w:hAnsi="Times New Roman" w:cs="Times New Roman"/>
          <w:sz w:val="24"/>
          <w:szCs w:val="24"/>
        </w:rPr>
      </w:pPr>
      <w:r w:rsidRPr="00201F02">
        <w:rPr>
          <w:rFonts w:ascii="Times New Roman" w:hAnsi="Times New Roman" w:cs="Times New Roman"/>
          <w:sz w:val="24"/>
          <w:szCs w:val="24"/>
        </w:rPr>
        <w:lastRenderedPageBreak/>
        <w:t xml:space="preserve">Figure </w:t>
      </w:r>
      <w:r w:rsidR="00D96D58" w:rsidRPr="00201F02">
        <w:rPr>
          <w:rFonts w:ascii="Times New Roman" w:hAnsi="Times New Roman" w:cs="Times New Roman"/>
          <w:sz w:val="24"/>
          <w:szCs w:val="24"/>
        </w:rPr>
        <w:t>1: Schematic Presentation of the Analytical Framework</w:t>
      </w:r>
    </w:p>
    <w:p w:rsidR="00D96D58" w:rsidRPr="00201F02" w:rsidRDefault="0047191C" w:rsidP="00D96D58">
      <w:pPr>
        <w:spacing w:after="0" w:line="240" w:lineRule="auto"/>
        <w:contextualSpacing/>
        <w:rPr>
          <w:rFonts w:ascii="Times New Roman" w:eastAsia="Times New Roman" w:hAnsi="Times New Roman" w:cs="Times New Roman"/>
          <w:b/>
          <w:sz w:val="24"/>
          <w:szCs w:val="24"/>
        </w:rPr>
      </w:pPr>
      <w:r>
        <w:rPr>
          <w:rFonts w:ascii="Times New Roman" w:hAnsi="Times New Roman" w:cs="Times New Roman"/>
          <w:noProof/>
          <w:sz w:val="24"/>
          <w:szCs w:val="24"/>
          <w:lang w:bidi="bn-BD"/>
        </w:rPr>
        <mc:AlternateContent>
          <mc:Choice Requires="wps">
            <w:drawing>
              <wp:anchor distT="0" distB="0" distL="114300" distR="114300" simplePos="0" relativeHeight="251674112" behindDoc="0" locked="0" layoutInCell="1" allowOverlap="1">
                <wp:simplePos x="0" y="0"/>
                <wp:positionH relativeFrom="column">
                  <wp:posOffset>2266315</wp:posOffset>
                </wp:positionH>
                <wp:positionV relativeFrom="paragraph">
                  <wp:posOffset>85090</wp:posOffset>
                </wp:positionV>
                <wp:extent cx="6486525" cy="585470"/>
                <wp:effectExtent l="0" t="0" r="0" b="0"/>
                <wp:wrapNone/>
                <wp:docPr id="47" name="Callout: 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6525" cy="585470"/>
                        </a:xfrm>
                        <a:prstGeom prst="downArrowCallout">
                          <a:avLst/>
                        </a:prstGeom>
                        <a:solidFill>
                          <a:srgbClr val="5B9BD5"/>
                        </a:solidFill>
                        <a:ln w="19050" cap="flat" cmpd="sng" algn="ctr">
                          <a:noFill/>
                          <a:prstDash val="solid"/>
                          <a:miter lim="800000"/>
                        </a:ln>
                        <a:effectLst/>
                      </wps:spPr>
                      <wps:txbx>
                        <w:txbxContent>
                          <w:p w:rsidR="006959A2" w:rsidRPr="0037144D" w:rsidRDefault="006959A2" w:rsidP="00D96D58">
                            <w:pPr>
                              <w:jc w:val="center"/>
                              <w:rPr>
                                <w:b/>
                                <w:color w:val="FFFFFF" w:themeColor="background1"/>
                                <w:sz w:val="24"/>
                              </w:rPr>
                            </w:pPr>
                            <w:r w:rsidRPr="0037144D">
                              <w:rPr>
                                <w:b/>
                                <w:color w:val="FFFFFF" w:themeColor="background1"/>
                                <w:sz w:val="24"/>
                              </w:rPr>
                              <w:t>Policy, Institution Capacity</w:t>
                            </w:r>
                            <w:r>
                              <w:rPr>
                                <w:b/>
                                <w:color w:val="FFFFFF" w:themeColor="background1"/>
                                <w:sz w:val="24"/>
                              </w:rPr>
                              <w:t xml:space="preserve">, </w:t>
                            </w:r>
                            <w:r w:rsidRPr="0037144D">
                              <w:rPr>
                                <w:b/>
                                <w:color w:val="FFFFFF" w:themeColor="background1"/>
                                <w:sz w:val="24"/>
                              </w:rPr>
                              <w:t>and</w:t>
                            </w:r>
                            <w:r>
                              <w:rPr>
                                <w:b/>
                                <w:color w:val="FFFFFF" w:themeColor="background1"/>
                                <w:sz w:val="24"/>
                              </w:rPr>
                              <w:t xml:space="preserve"> Responsiveness &amp; Accountability</w:t>
                            </w:r>
                          </w:p>
                          <w:p w:rsidR="006959A2" w:rsidRDefault="006959A2" w:rsidP="00D96D5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47" o:spid="_x0000_s1026" type="#_x0000_t80" style="position:absolute;margin-left:178.45pt;margin-top:6.7pt;width:510.75pt;height:4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rqhQIAAAQFAAAOAAAAZHJzL2Uyb0RvYy54bWysVN9P2zAQfp+0/8Hy+0hbNVAiUlRaMU2q&#10;AAkQz1fHaaLZPs92m7K/fmcnhY7taVoerDvf78/f5er6oBXbS+dbNCUfn404k0Zg1ZptyZ+fbr/M&#10;OPMBTAUKjSz5q/T8ev7501VnCznBBlUlHaMkxhedLXkTgi2yzItGavBnaKUhY41OQyDVbbPKQUfZ&#10;tcomo9F51qGrrEMhvafbVW/k85S/rqUI93XtZWCq5NRbSKdL5yae2fwKiq0D27RiaAP+oQsNraGi&#10;b6lWEIDtXPtHKt0Khx7rcCZQZ1jXrZBpBppmPPowzWMDVqZZCBxv32Dy/y+tuNs/ONZWJZ9ecGZA&#10;0xstQSnchYKtsDNs4Rx2jKwEVWd9QRGP9sHFYb1do/juyZD9ZomKH3wOtdPRl0Zlh4T76xvu8hCY&#10;oMvz6ew8n+ScCbLls3x6kR4mg+IYbZ0PXyVqFoWSV9RY6mtoNUEP+7UPsRcoju6pSVRtddsqlRS3&#10;3SyVY3sgPuQ3lzerPM5FIf7UTRnWEZsvRzlxRgDxslYQSNSWkPJmyxmoLRFeBJdqG4wVKFNfewW+&#10;6WuktD3LdBuI6qrVJZ+N4jdUViaGyUTWYYJ3AKMUDpsDpY7iBqtXei+HPZG9FbctIbIGHx7AEXOp&#10;X9rGcE9HrZCGwEHirEH382/30Z8IRVbOOtoEGvDHDpzkTH0zRLXL8XQaVycp0/xiQoo7tWxOLWan&#10;l0jgjmnvrUhi9A/qKNYO9Qst7SJWJRMYQbV7KAdlGfoNpbUXcrFIbrQuFsLaPFoRkx+Rfjq8gLMD&#10;LQIR6g6PWwPFB0b0vjHS4GIXsG4TXd5xHXhMq5YoMfwW4i6f6snr/ec1/wUAAP//AwBQSwMEFAAG&#10;AAgAAAAhABD7ZTjeAAAACwEAAA8AAABkcnMvZG93bnJldi54bWxMj81OwzAQhO+V+g7WInGpqN2k&#10;DSXEqVARD9BScXbizY+I7Sh2fnh7tie4zWo+zc5kp8V0bMLBt85K2G0FMLSl062tJdw+P56OwHxQ&#10;VqvOWZTwgx5O+XqVqVS72V5wuoaaUYj1qZLQhNCnnPuyQaP81vVoyavcYFSgc6i5HtRM4abjkRAJ&#10;N6q19KFRPZ4bLL+vo5Fw/or1+1RtTLTfzMUYJeI2V0LKx4fl7RVYwCX8wXCvT9Uhp06FG632rJMQ&#10;H5IXQsmI98DuQPx8JFWQEocEeJ7x/xvyXwAAAP//AwBQSwECLQAUAAYACAAAACEAtoM4kv4AAADh&#10;AQAAEwAAAAAAAAAAAAAAAAAAAAAAW0NvbnRlbnRfVHlwZXNdLnhtbFBLAQItABQABgAIAAAAIQA4&#10;/SH/1gAAAJQBAAALAAAAAAAAAAAAAAAAAC8BAABfcmVscy8ucmVsc1BLAQItABQABgAIAAAAIQAU&#10;itrqhQIAAAQFAAAOAAAAAAAAAAAAAAAAAC4CAABkcnMvZTJvRG9jLnhtbFBLAQItABQABgAIAAAA&#10;IQAQ+2U43gAAAAsBAAAPAAAAAAAAAAAAAAAAAN8EAABkcnMvZG93bnJldi54bWxQSwUGAAAAAAQA&#10;BADzAAAA6gUAAAAA&#10;" adj="14035,10313,16200,10556" fillcolor="#5b9bd5" stroked="f" strokeweight="1.5pt">
                <v:textbox>
                  <w:txbxContent>
                    <w:p w:rsidR="006959A2" w:rsidRPr="0037144D" w:rsidRDefault="006959A2" w:rsidP="00D96D58">
                      <w:pPr>
                        <w:jc w:val="center"/>
                        <w:rPr>
                          <w:b/>
                          <w:color w:val="FFFFFF" w:themeColor="background1"/>
                          <w:sz w:val="24"/>
                        </w:rPr>
                      </w:pPr>
                      <w:r w:rsidRPr="0037144D">
                        <w:rPr>
                          <w:b/>
                          <w:color w:val="FFFFFF" w:themeColor="background1"/>
                          <w:sz w:val="24"/>
                        </w:rPr>
                        <w:t>Policy, Institution Capacity</w:t>
                      </w:r>
                      <w:r>
                        <w:rPr>
                          <w:b/>
                          <w:color w:val="FFFFFF" w:themeColor="background1"/>
                          <w:sz w:val="24"/>
                        </w:rPr>
                        <w:t xml:space="preserve">, </w:t>
                      </w:r>
                      <w:r w:rsidRPr="0037144D">
                        <w:rPr>
                          <w:b/>
                          <w:color w:val="FFFFFF" w:themeColor="background1"/>
                          <w:sz w:val="24"/>
                        </w:rPr>
                        <w:t>and</w:t>
                      </w:r>
                      <w:r>
                        <w:rPr>
                          <w:b/>
                          <w:color w:val="FFFFFF" w:themeColor="background1"/>
                          <w:sz w:val="24"/>
                        </w:rPr>
                        <w:t xml:space="preserve"> Responsiveness &amp; Accountability</w:t>
                      </w:r>
                    </w:p>
                    <w:p w:rsidR="006959A2" w:rsidRDefault="006959A2" w:rsidP="00D96D58">
                      <w:pPr>
                        <w:jc w:val="center"/>
                        <w:rPr>
                          <w:color w:val="FFFFFF" w:themeColor="background1"/>
                        </w:rPr>
                      </w:pPr>
                    </w:p>
                  </w:txbxContent>
                </v:textbox>
              </v:shape>
            </w:pict>
          </mc:Fallback>
        </mc:AlternateContent>
      </w:r>
    </w:p>
    <w:p w:rsidR="00D96D58" w:rsidRPr="00201F02" w:rsidRDefault="00D96D58" w:rsidP="00D96D58">
      <w:pPr>
        <w:spacing w:after="0" w:line="240" w:lineRule="auto"/>
        <w:contextualSpacing/>
        <w:rPr>
          <w:rFonts w:ascii="Times New Roman" w:eastAsia="Times New Roman" w:hAnsi="Times New Roman" w:cs="Times New Roman"/>
          <w:b/>
          <w:sz w:val="24"/>
          <w:szCs w:val="24"/>
        </w:rPr>
      </w:pPr>
    </w:p>
    <w:p w:rsidR="00D96D58" w:rsidRPr="00201F02" w:rsidRDefault="00D96D58" w:rsidP="00D96D58">
      <w:pPr>
        <w:spacing w:after="0" w:line="240" w:lineRule="auto"/>
        <w:contextualSpacing/>
        <w:rPr>
          <w:rFonts w:ascii="Times New Roman" w:eastAsia="Times New Roman" w:hAnsi="Times New Roman" w:cs="Times New Roman"/>
          <w:b/>
          <w:sz w:val="24"/>
          <w:szCs w:val="24"/>
        </w:rPr>
      </w:pPr>
    </w:p>
    <w:p w:rsidR="00D96D58" w:rsidRPr="00201F02" w:rsidRDefault="0047191C" w:rsidP="00D96D58">
      <w:pPr>
        <w:spacing w:after="0" w:line="240" w:lineRule="auto"/>
        <w:rPr>
          <w:rFonts w:ascii="Times New Roman" w:hAnsi="Times New Roman" w:cs="Times New Roman"/>
          <w:sz w:val="24"/>
          <w:szCs w:val="24"/>
        </w:rPr>
      </w:pPr>
      <w:r>
        <w:rPr>
          <w:rFonts w:ascii="Times New Roman" w:eastAsia="Calibri" w:hAnsi="Times New Roman" w:cs="Times New Roman"/>
          <w:noProof/>
          <w:sz w:val="24"/>
          <w:szCs w:val="24"/>
          <w:lang w:bidi="bn-BD"/>
        </w:rPr>
        <mc:AlternateContent>
          <mc:Choice Requires="wps">
            <w:drawing>
              <wp:anchor distT="0" distB="0" distL="114300" distR="114300" simplePos="0" relativeHeight="251675136" behindDoc="0" locked="0" layoutInCell="1" allowOverlap="1">
                <wp:simplePos x="0" y="0"/>
                <wp:positionH relativeFrom="column">
                  <wp:posOffset>2019935</wp:posOffset>
                </wp:positionH>
                <wp:positionV relativeFrom="paragraph">
                  <wp:posOffset>1071245</wp:posOffset>
                </wp:positionV>
                <wp:extent cx="361315" cy="2519045"/>
                <wp:effectExtent l="0" t="0" r="635"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2519045"/>
                        </a:xfrm>
                        <a:prstGeom prst="roundRect">
                          <a:avLst/>
                        </a:prstGeom>
                        <a:ln w="12700">
                          <a:solidFill>
                            <a:schemeClr val="bg1"/>
                          </a:solidFill>
                        </a:ln>
                      </wps:spPr>
                      <wps:style>
                        <a:lnRef idx="3">
                          <a:schemeClr val="lt1"/>
                        </a:lnRef>
                        <a:fillRef idx="1">
                          <a:schemeClr val="accent6"/>
                        </a:fillRef>
                        <a:effectRef idx="1">
                          <a:schemeClr val="accent6"/>
                        </a:effectRef>
                        <a:fontRef idx="minor">
                          <a:schemeClr val="lt1"/>
                        </a:fontRef>
                      </wps:style>
                      <wps:txbx>
                        <w:txbxContent>
                          <w:p w:rsidR="006959A2" w:rsidRPr="0037144D" w:rsidRDefault="006959A2" w:rsidP="00D96D58">
                            <w:pPr>
                              <w:spacing w:after="0" w:line="240" w:lineRule="auto"/>
                              <w:rPr>
                                <w:color w:val="FFFFFF" w:themeColor="background1"/>
                                <w:sz w:val="16"/>
                                <w:szCs w:val="16"/>
                              </w:rPr>
                            </w:pPr>
                            <w:r w:rsidRPr="0037144D">
                              <w:rPr>
                                <w:color w:val="FFFFFF" w:themeColor="background1"/>
                                <w:sz w:val="16"/>
                                <w:szCs w:val="16"/>
                              </w:rPr>
                              <w:t>Forest Policy, Related Policies &amp; Institutional Context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o:spid="_x0000_s1027" style="position:absolute;margin-left:159.05pt;margin-top:84.35pt;width:28.45pt;height:19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8mwIAAJkFAAAOAAAAZHJzL2Uyb0RvYy54bWysVFtv0zAUfkfiP1h+Z0l62Vi1dCqbhpAq&#10;Nm1De3Ydu7VwfIztNim/nmMnactASCBenNjnO5fv3K6u21qTnXBegSlpcZZTIgyHSpl1Sb883717&#10;T4kPzFRMgxEl3QtPr+dv31w1diZGsAFdCUfQiPGzxpZ0E4KdZZnnG1EzfwZWGBRKcDULeHXrrHKs&#10;Qeu1zkZ5fp414CrrgAvv8fW2E9J5si+l4OFeSi8C0SXF2EI6XTpX8czmV2y2dsxuFO/DYP8QRc2U&#10;QacHU7csMLJ16hdTteIOPMhwxqHOQErFReKAbIr8FZunDbMiccHkeHtIk/9/Zvnn3YMjqirp+IIS&#10;w2qs0bNoA/kALRnH9DTWzxD1ZBEXWnzGMieq3i6Bf/UIyU4wnYJHdExHK10dv0iUoCJWYH/IevTC&#10;8XF8XoyLKSUcRaNpcZlPptFvdtS2zoePAmoSf0rqYGuqRyxtCoPtlj50+AEXPWpDGox0dJHnXbSg&#10;VXWntI7C1F7iRjuyY9gYq3XRe/RHFPrXpufW0Yksfdhr0dl/FBITFwl0DmLLHm3qMNjUBpFRRaL3&#10;g1Kfw5+VGOfChPM+mB4fVUVq5b9RPmgkz2DCQblWBtyfQ5YdfmDfcY70Q7tqU7ckcvFlBdUeO8NB&#10;N1re8juFVVoyHx6Yw1nCmuN+CPd4SA1YE+j/KNmA+/6794gvaTyxfJQ0OJ4l9d+2zAlK9CeD/X9Z&#10;TCZxntNlMr0Y4cWdSlanErOtbwALXeAysjz9RnzQw690UL/gJllExyhihmNwJeXBDZeb0K0N3EVc&#10;LBYJhjNsWViaJ8uHqYg9+Ny+MGf7bg3Y559hGGU2e9WvHTYWycBiG0Cq1MzH1PZFwPlPM9Hvqrhg&#10;Tu8Jddyo8x8AAAD//wMAUEsDBBQABgAIAAAAIQA17ZW13wAAAAsBAAAPAAAAZHJzL2Rvd25yZXYu&#10;eG1sTI8xT8MwEIV3JP6DdUhs1ElDUivEqRASiIGlLUs3xz7iqLEdxW4b/j3HBOPpfXr3vWa7uJFd&#10;cI5D8BLyVQYMvQ5m8L2Ez8PrgwAWk/JGjcGjhG+MsG1vbxpVm3D1O7zsU8+oxMdaSbApTTXnUVt0&#10;Kq7ChJ6yrzA7leice25mdaVyN/J1llXcqcHTB6smfLGoT/uzkzAX9j2t8Vhqgfr45k5i14UPKe/v&#10;lucnYAmX9AfDrz6pQ0tOXTh7E9koochFTigFldgAI6LYlLSuk1BW5SPwtuH/N7Q/AAAA//8DAFBL&#10;AQItABQABgAIAAAAIQC2gziS/gAAAOEBAAATAAAAAAAAAAAAAAAAAAAAAABbQ29udGVudF9UeXBl&#10;c10ueG1sUEsBAi0AFAAGAAgAAAAhADj9If/WAAAAlAEAAAsAAAAAAAAAAAAAAAAALwEAAF9yZWxz&#10;Ly5yZWxzUEsBAi0AFAAGAAgAAAAhAL/csTybAgAAmQUAAA4AAAAAAAAAAAAAAAAALgIAAGRycy9l&#10;Mm9Eb2MueG1sUEsBAi0AFAAGAAgAAAAhADXtlbXfAAAACwEAAA8AAAAAAAAAAAAAAAAA9QQAAGRy&#10;cy9kb3ducmV2LnhtbFBLBQYAAAAABAAEAPMAAAABBgAAAAA=&#10;" fillcolor="#70ad47 [3209]" strokecolor="white [3212]" strokeweight="1pt">
                <v:stroke joinstyle="miter"/>
                <v:path arrowok="t"/>
                <v:textbox style="layout-flow:vertical;mso-layout-flow-alt:bottom-to-top">
                  <w:txbxContent>
                    <w:p w:rsidR="006959A2" w:rsidRPr="0037144D" w:rsidRDefault="006959A2" w:rsidP="00D96D58">
                      <w:pPr>
                        <w:spacing w:after="0" w:line="240" w:lineRule="auto"/>
                        <w:rPr>
                          <w:color w:val="FFFFFF" w:themeColor="background1"/>
                          <w:sz w:val="16"/>
                          <w:szCs w:val="16"/>
                        </w:rPr>
                      </w:pPr>
                      <w:r w:rsidRPr="0037144D">
                        <w:rPr>
                          <w:color w:val="FFFFFF" w:themeColor="background1"/>
                          <w:sz w:val="16"/>
                          <w:szCs w:val="16"/>
                        </w:rPr>
                        <w:t>Forest Policy, Related Policies &amp; Institutional Context</w:t>
                      </w:r>
                    </w:p>
                  </w:txbxContent>
                </v:textbox>
              </v:roundrect>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76160" behindDoc="0" locked="0" layoutInCell="1" allowOverlap="1">
                <wp:simplePos x="0" y="0"/>
                <wp:positionH relativeFrom="column">
                  <wp:posOffset>1870710</wp:posOffset>
                </wp:positionH>
                <wp:positionV relativeFrom="paragraph">
                  <wp:posOffset>231775</wp:posOffset>
                </wp:positionV>
                <wp:extent cx="574040" cy="467995"/>
                <wp:effectExtent l="0" t="19050" r="16510" b="27305"/>
                <wp:wrapNone/>
                <wp:docPr id="41" name="Arrow: Righ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4679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992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 o:spid="_x0000_s1026" type="#_x0000_t13" style="position:absolute;margin-left:147.3pt;margin-top:18.25pt;width:45.2pt;height:36.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RFhwIAADUFAAAOAAAAZHJzL2Uyb0RvYy54bWysVEtv2zAMvg/YfxB0X+0ESdMYdYq0QYcB&#10;QRusHXpWZNkWptcoJU7360fJTpt2PQ3zQSBFio+PH315ddCK7AV4aU1JR2c5JcJwW0nTlPTH4+2X&#10;C0p8YKZiyhpR0mfh6dXi86fLzhVibFurKgEEgxhfdK6kbQiuyDLPW6GZP7NOGDTWFjQLqEKTVcA6&#10;jK5VNs7z86yzUDmwXHiPt6veSBcpfl0LHu7r2otAVEmxtpBOSOc2ntnikhUNMNdKPpTB/qEKzaTB&#10;pC+hViwwsgP5VygtOVhv63DGrc5sXUsuUg/YzSh/181Dy5xIvSA43r3A5P9fWH633wCRVUknI0oM&#10;0zijJYDtCvJdNm0geI0Ydc4X6PrgNhC79G5t+U+PhuyNJSp+8DnUoKMv9kgOCfDnF8DFIRCOl9PZ&#10;JJ/gWDiaJuez+Xwak2WsOD524MNXYTWJQkkhlpTKS2Cz/dqH/sHRMVVnlaxupVJJgWZ7o4DsGTJg&#10;ej2/Xh1z+FM3ZUiH/B3P8lgOQybWigUUtUNsvGkoYapBivMAKfeb1/6DJCl5yyoxpM7xG7ob3FOn&#10;b+LELlbMt/2TZOoZqmXANVFSl/QiBjpGUiamEYnoAxavM4jS1lbPOGCwPfO947cSk6yZDxsGSHVs&#10;F9c33ONRK4sY2EGipLXw+6P76I8MRCslHa4O4vNrx0BQor4Z5OZ8NIlDDUmZTGdjVODUsj21mJ2+&#10;sTgbpB9Wl8ToH9RRrMHqJ9zyZcyKJmY45u4nMSg3oV9p/E9wsVwmN9wvx8LaPDgeg0ecIryPhycG&#10;buBTQCLe2eOaseIdoXrf+NLY5S7YWia2veI68B93M81y+I/E5T/Vk9fr327xBwAA//8DAFBLAwQU&#10;AAYACAAAACEAkCORQd8AAAAKAQAADwAAAGRycy9kb3ducmV2LnhtbEyPy07DMBBF90j8gzVIbBC1&#10;m7ShDXEqFIlFl6RIZenEQxLhRxS7bfh7piu6HM3RvecWu9kadsYpDN5JWC4EMHSt14PrJHwe3p83&#10;wEJUTivjHUr4xQC78v6uULn2F/eB5zp2jEJcyJWEPsYx5zy0PVoVFn5ER79vP1kV6Zw6rid1oXBr&#10;eCJExq0aHDX0asSqx/anPlkJ1bF+2RseQvokjqsq2/rmMH9J+fgwv70CizjHfxiu+qQOJTk1/uR0&#10;YEZCsl1lhEpIszUwAtLNmsY1RC5FArws+O2E8g8AAP//AwBQSwECLQAUAAYACAAAACEAtoM4kv4A&#10;AADhAQAAEwAAAAAAAAAAAAAAAAAAAAAAW0NvbnRlbnRfVHlwZXNdLnhtbFBLAQItABQABgAIAAAA&#10;IQA4/SH/1gAAAJQBAAALAAAAAAAAAAAAAAAAAC8BAABfcmVscy8ucmVsc1BLAQItABQABgAIAAAA&#10;IQD7DeRFhwIAADUFAAAOAAAAAAAAAAAAAAAAAC4CAABkcnMvZTJvRG9jLnhtbFBLAQItABQABgAI&#10;AAAAIQCQI5FB3wAAAAoBAAAPAAAAAAAAAAAAAAAAAOEEAABkcnMvZG93bnJldi54bWxQSwUGAAAA&#10;AAQABADzAAAA7QUAAAAA&#10;" adj="12795" fillcolor="#5b9bd5" strokecolor="#41719c" strokeweight="1pt">
                <v:path arrowok="t"/>
              </v:shape>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77184" behindDoc="0" locked="0" layoutInCell="1" allowOverlap="1">
                <wp:simplePos x="0" y="0"/>
                <wp:positionH relativeFrom="column">
                  <wp:posOffset>4157345</wp:posOffset>
                </wp:positionH>
                <wp:positionV relativeFrom="paragraph">
                  <wp:posOffset>231775</wp:posOffset>
                </wp:positionV>
                <wp:extent cx="574040" cy="467995"/>
                <wp:effectExtent l="0" t="19050" r="16510" b="27305"/>
                <wp:wrapNone/>
                <wp:docPr id="39" name="Arrow: Right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4679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905ED" id="Arrow: Right 39" o:spid="_x0000_s1026" type="#_x0000_t13" style="position:absolute;margin-left:327.35pt;margin-top:18.25pt;width:45.2pt;height:36.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7iQIAADUFAAAOAAAAZHJzL2Uyb0RvYy54bWysVN1P2zAQf5+0/8Hy+0jatZRGpKhQMU2q&#10;AA0mnq+Ok1jz12y3KfvrOTspFMbTtDxEd77zffzudz6/2CtJdtx5YXRJRyc5JVwzUwndlPTnw/WX&#10;M0p8AF2BNJqX9Il7erH4/Om8swUfm9bIijuCQbQvOlvSNgRbZJlnLVfgT4zlGo21cQoCqq7JKgcd&#10;RlcyG+f5adYZV1lnGPceT1e9kS5S/LrmLNzWteeByJJibSH9Xfpv4j9bnEPROLCtYEMZ8A9VKBAa&#10;k76EWkEAsnXir1BKMGe8qcMJMyozdS0YTz1gN6P8XTf3LVieekFwvH2Byf+/sOxmd+eIqEr6dU6J&#10;BoUzWjpnuoL8EE0bCB4jRp31Bbre2zsXu/R2bdgvj4bsjSUqfvDZ105FX+yR7BPgTy+A830gDA+n&#10;s0k+wbEwNE1OZ/P5NCbLoDhcts6Hb9woEoWSulhSKi+BDbu1D/2Fg2OqzkhRXQspk+KazZV0ZAfI&#10;gOnl/HJ1yOGP3aQmHfJ3PMtjOYBMrCUEFJVFbLxuKAHZIMVZcCn3m9v+gyQpeQsVH1Ln+A3dDe6p&#10;0zdxYhcr8G1/JZl6hioRcE2kUCU9i4EOkaSOaXgi+oDF6wyitDHVEw7YmZ753rJrgUnW4MMdOKQ6&#10;tovrG27xV0uDGJhBoqQ17s9H59EfGYhWSjpcHcTn9xYcp0R+18jN+WgShxqSMpnOxqi4Y8vm2KK3&#10;6srgbEb4UFiWxOgf5EGsnVGPuOXLmBVNoBnm7icxKFehX2l8JxhfLpMb7peFsNb3lsXgEacI78P+&#10;EZwd+BSQiDfmsGZQvCNU7xtvarPcBlOLxLZXXAf+426mWQ7vSFz+Yz15vb52i2cAAAD//wMAUEsD&#10;BBQABgAIAAAAIQCrCKBk3wAAAAoBAAAPAAAAZHJzL2Rvd25yZXYueG1sTI/LTsMwEEX3SPyDNUhs&#10;ELXT5gEhToUisWBJilSWTjwkEfY4it02/D1mBcvRPbr3TLVfrWFnXPzkSEKyEcCQeqcnGiS8H17u&#10;H4D5oEgr4wglfKOHfX19ValSuwu94bkNA4sl5EslYQxhLjn3/YhW+Y2bkWL26RarQjyXgetFXWK5&#10;NXwrRM6tmigujGrGZsT+qz1ZCc2xLV4N9353J45pkz+67rB+SHl7sz4/AQu4hj8YfvWjOtTRqXMn&#10;0p4ZCXmWFhGVsMszYBEo0iwB1kUyEVvgdcX/v1D/AAAA//8DAFBLAQItABQABgAIAAAAIQC2gziS&#10;/gAAAOEBAAATAAAAAAAAAAAAAAAAAAAAAABbQ29udGVudF9UeXBlc10ueG1sUEsBAi0AFAAGAAgA&#10;AAAhADj9If/WAAAAlAEAAAsAAAAAAAAAAAAAAAAALwEAAF9yZWxzLy5yZWxzUEsBAi0AFAAGAAgA&#10;AAAhAETDT/uJAgAANQUAAA4AAAAAAAAAAAAAAAAALgIAAGRycy9lMm9Eb2MueG1sUEsBAi0AFAAG&#10;AAgAAAAhAKsIoGTfAAAACgEAAA8AAAAAAAAAAAAAAAAA4wQAAGRycy9kb3ducmV2LnhtbFBLBQYA&#10;AAAABAAEAPMAAADvBQAAAAA=&#10;" adj="12795" fillcolor="#5b9bd5" strokecolor="#41719c" strokeweight="1pt">
                <v:path arrowok="t"/>
              </v:shape>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78208" behindDoc="0" locked="0" layoutInCell="1" allowOverlap="1">
                <wp:simplePos x="0" y="0"/>
                <wp:positionH relativeFrom="column">
                  <wp:posOffset>6393180</wp:posOffset>
                </wp:positionH>
                <wp:positionV relativeFrom="paragraph">
                  <wp:posOffset>231775</wp:posOffset>
                </wp:positionV>
                <wp:extent cx="574040" cy="467995"/>
                <wp:effectExtent l="0" t="19050" r="16510" b="27305"/>
                <wp:wrapNone/>
                <wp:docPr id="36" name="Arrow: Righ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4679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D99E" id="Arrow: Right 36" o:spid="_x0000_s1026" type="#_x0000_t13" style="position:absolute;margin-left:503.4pt;margin-top:18.25pt;width:45.2pt;height:36.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rPiQIAADUFAAAOAAAAZHJzL2Uyb0RvYy54bWysVN1P2zAQf5+0/8Hy+0jatZRGpKhQMU2q&#10;AA0mnl3HSaz5a2e3KfvrOTspFMbTtDxEd77zffzudz6/2GtFdgK8tKako5OcEmG4raRpSvrz4frL&#10;GSU+MFMxZY0o6ZPw9GLx+dN55woxtq1VlQCCQYwvOlfSNgRXZJnnrdDMn1gnDBprC5oFVKHJKmAd&#10;RtcqG+f5adZZqBxYLrzH01VvpIsUv64FD7d17UUgqqRYW0h/SP9N/GeLc1Y0wFwr+VAG+4cqNJMG&#10;k76EWrHAyBbkX6G05GC9rcMJtzqzdS25SD1gN6P8XTf3LXMi9YLgePcCk/9/YfnN7g6IrEr69ZQS&#10;wzTOaAlgu4L8kE0bCB4jRp3zBbreuzuIXXq3tvyXR0P2xhIVP/jsa9DRF3sk+wT40wvgYh8Ix8Pp&#10;bJJPcCwcTZPT2Xw+jckyVhwuO/Dhm7CaRKGkEEtK5SWw2W7tQ3/h4Jiqs0pW11KppECzuVJAdgwZ&#10;ML2cX64OOfyxmzKkQ/6OZ3kshyETa8UCitohNt40lDDVIMV5gJT7zW3/QZKUvGWVGFLn+A3dDe6p&#10;0zdxYhcr5tv+SjL1DNUy4JooqUt6FgMdIikT04hE9AGL1xlEaWOrJxww2J753vFriUnWzIc7Bkh1&#10;bBfXN9zir1YWMbCDRElr4c9H59EfGYhWSjpcHcTn95aBoER9N8jN+WgShxqSMpnOxqjAsWVzbDFb&#10;fWVxNiN8KBxPYvQP6iDWYPUjbvkyZkUTMxxz95MYlKvQrzS+E1wsl8kN98uxsDb3jsfgEacI78P+&#10;kYEb+BSQiDf2sGaseEeo3jfeNHa5DbaWiW2vuA78x91Msxzekbj8x3ryen3tFs8AAAD//wMAUEsD&#10;BBQABgAIAAAAIQAMfv/Z3wAAAAwBAAAPAAAAZHJzL2Rvd25yZXYueG1sTI/BTsMwDIbvSLxDZKRd&#10;EEvWQcdK0wlV4sCRDmkc08a0FY1TNdnWvT3eCW7+5V+fP+e72Q3ihFPoPWlYLRUIpMbbnloNn/u3&#10;h2cQIRqyZvCEGi4YYFfc3uQms/5MH3iqYisYQiEzGroYx0zK0HToTFj6EYl3335yJnKcWmknc2a4&#10;G2SiVCqd6YkvdGbEssPmpzo6DeWh2rwPMoT1vTo8lunW1/v5S+vF3fz6AiLiHP/KcNVndSjYqfZH&#10;skEMnJnO7lHDOn0CcW2o7SYBUfO0UgnIIpf/nyh+AQAA//8DAFBLAQItABQABgAIAAAAIQC2gziS&#10;/gAAAOEBAAATAAAAAAAAAAAAAAAAAAAAAABbQ29udGVudF9UeXBlc10ueG1sUEsBAi0AFAAGAAgA&#10;AAAhADj9If/WAAAAlAEAAAsAAAAAAAAAAAAAAAAALwEAAF9yZWxzLy5yZWxzUEsBAi0AFAAGAAgA&#10;AAAhACiQis+JAgAANQUAAA4AAAAAAAAAAAAAAAAALgIAAGRycy9lMm9Eb2MueG1sUEsBAi0AFAAG&#10;AAgAAAAhAAx+/9nfAAAADAEAAA8AAAAAAAAAAAAAAAAA4wQAAGRycy9kb3ducmV2LnhtbFBLBQYA&#10;AAAABAAEAPMAAADvBQAAAAA=&#10;" adj="12795" fillcolor="#5b9bd5" strokecolor="#41719c" strokeweight="1pt">
                <v:path arrowok="t"/>
              </v:shape>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79232" behindDoc="0" locked="0" layoutInCell="1" allowOverlap="1">
                <wp:simplePos x="0" y="0"/>
                <wp:positionH relativeFrom="column">
                  <wp:posOffset>3223895</wp:posOffset>
                </wp:positionH>
                <wp:positionV relativeFrom="paragraph">
                  <wp:posOffset>3879215</wp:posOffset>
                </wp:positionV>
                <wp:extent cx="2505710" cy="425450"/>
                <wp:effectExtent l="0" t="0" r="8890" b="12700"/>
                <wp:wrapNone/>
                <wp:docPr id="35" name="Callout: 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710" cy="425450"/>
                        </a:xfrm>
                        <a:prstGeom prst="downArrowCallout">
                          <a:avLst/>
                        </a:prstGeom>
                        <a:solidFill>
                          <a:srgbClr val="70AD47"/>
                        </a:solidFill>
                        <a:ln w="12700" cap="flat" cmpd="sng" algn="ctr">
                          <a:solidFill>
                            <a:srgbClr val="70AD47">
                              <a:shade val="50000"/>
                            </a:srgbClr>
                          </a:solidFill>
                          <a:prstDash val="solid"/>
                          <a:miter lim="800000"/>
                        </a:ln>
                        <a:effectLst/>
                      </wps:spPr>
                      <wps:txbx>
                        <w:txbxContent>
                          <w:p w:rsidR="006959A2" w:rsidRDefault="006959A2" w:rsidP="00D96D58">
                            <w:pPr>
                              <w:jc w:val="center"/>
                              <w:rPr>
                                <w:color w:val="FFFFFF" w:themeColor="background1"/>
                                <w:sz w:val="24"/>
                              </w:rPr>
                            </w:pPr>
                            <w:r>
                              <w:rPr>
                                <w:color w:val="FFFFFF" w:themeColor="background1"/>
                                <w:sz w:val="24"/>
                              </w:rPr>
                              <w:t>Clues on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llout: Down Arrow 35" o:spid="_x0000_s1028" type="#_x0000_t80" style="position:absolute;margin-left:253.85pt;margin-top:305.45pt;width:197.3pt;height:3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tsnAIAAFUFAAAOAAAAZHJzL2Uyb0RvYy54bWysVEtv2zAMvg/YfxB0X+1kydIZdYogQYcB&#10;QVugLXpmZDk2JomapMTpfv0o2WnTx2mYD4JoUnx8/MiLy4NWbC+db9GUfHSWcyaNwKo125I/3F99&#10;OefMBzAVKDSy5E/S88v5508XnS3kGBtUlXSMnBhfdLbkTQi2yDIvGqnBn6GVhpQ1Og2BRLfNKgcd&#10;edcqG+f5t6xDV1mHQnpPf1e9ks+T/7qWItzUtZeBqZJTbiGdLp2beGbzCyi2DmzTiiEN+IcsNLSG&#10;gj67WkEAtnPtO1e6FQ491uFMoM6wrlshUw1UzSh/U81dA1amWggcb59h8v/Prbje3zrWViX/OuXM&#10;gKYeLUEp3IWCrbAzbOEcdoy0BFVnfUEv7uyti8V6u0bxy5Mie6WJgh9sDrXT0ZZKZYeE+9Mz7vIQ&#10;mKCf42k+nY2oPYJ0k/F0Mk2NyaA4vrbOhx8SNYuXkleUWMprSDVBD/u1DzEXKI7mKUlUbXXVKpUE&#10;t90slWN7ID7M8sVqMot10RN/aqYM64jN41kekwLiZa0g0FVbQsqbLWegtkR4EVyK/eq1/yBICt5A&#10;JfvQ05y+Y+Te/H0WsYoV+KZ/kkL0fNVtoKFRrS75eXR09KRMDCMT7QcsXloRb+GwOaRmj4/d3GD1&#10;RARw2E+Gt+KqpbBr8OEWHI0CAUDjHW7oqBUSKjjcOGvQ/fnof7QnhpKWs45GixD7vQMnOVM/DXH3&#10;+2gyibOYhMl0NibBnWo2pxqz00ukbo1okViRrtE+qOO1dqgfaQssYlRSgREUu+/NICxDP/K0R4Rc&#10;LJIZzZ+FsDZ3VkTnEbkI+P3hEZwdeBaIodd4HEMo3lCst40vDS52Aes28S8i3eM6DAbNburusGfi&#10;cjiVk9XLNpz/BQAA//8DAFBLAwQUAAYACAAAACEACXCoueEAAAALAQAADwAAAGRycy9kb3ducmV2&#10;LnhtbEyPwU7DMAyG70i8Q2QkLmhLWsRCS9MJkJAQOzF2YLesMW1Fk5Qk2zqeHnOCo+1Pv7+/Wk52&#10;YAcMsfdOQTYXwNA13vSuVbB5e5rdAotJO6MH71DBCSMs6/OzSpfGH90rHtapZRTiYqkVdCmNJeex&#10;6dDqOPcjOrp9+GB1ojG03AR9pHA78FyIBbe6d/Sh0yM+dth8rvdWgclXp2z7nr7Tw1aGK3x+EfxL&#10;K3V5Md3fAUs4pT8YfvVJHWpy2vm9M5ENCm6ElIQqWGSiAEZEIfJrYDvaSFkAryv+v0P9AwAA//8D&#10;AFBLAQItABQABgAIAAAAIQC2gziS/gAAAOEBAAATAAAAAAAAAAAAAAAAAAAAAABbQ29udGVudF9U&#10;eXBlc10ueG1sUEsBAi0AFAAGAAgAAAAhADj9If/WAAAAlAEAAAsAAAAAAAAAAAAAAAAALwEAAF9y&#10;ZWxzLy5yZWxzUEsBAi0AFAAGAAgAAAAhALfJe2ycAgAAVQUAAA4AAAAAAAAAAAAAAAAALgIAAGRy&#10;cy9lMm9Eb2MueG1sUEsBAi0AFAAGAAgAAAAhAAlwqLnhAAAACwEAAA8AAAAAAAAAAAAAAAAA9gQA&#10;AGRycy9kb3ducmV2LnhtbFBLBQYAAAAABAAEAPMAAAAEBgAAAAA=&#10;" adj="14035,9883,16200,10342" fillcolor="#70ad47" strokecolor="#507e32" strokeweight="1pt">
                <v:path arrowok="t"/>
                <v:textbox>
                  <w:txbxContent>
                    <w:p w:rsidR="006959A2" w:rsidRDefault="006959A2" w:rsidP="00D96D58">
                      <w:pPr>
                        <w:jc w:val="center"/>
                        <w:rPr>
                          <w:color w:val="FFFFFF" w:themeColor="background1"/>
                          <w:sz w:val="24"/>
                        </w:rPr>
                      </w:pPr>
                      <w:r>
                        <w:rPr>
                          <w:color w:val="FFFFFF" w:themeColor="background1"/>
                          <w:sz w:val="24"/>
                        </w:rPr>
                        <w:t>Clues on Improvement</w:t>
                      </w:r>
                    </w:p>
                  </w:txbxContent>
                </v:textbox>
              </v:shape>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80256" behindDoc="0" locked="0" layoutInCell="1" allowOverlap="1">
                <wp:simplePos x="0" y="0"/>
                <wp:positionH relativeFrom="column">
                  <wp:posOffset>777875</wp:posOffset>
                </wp:positionH>
                <wp:positionV relativeFrom="paragraph">
                  <wp:posOffset>3788410</wp:posOffset>
                </wp:positionV>
                <wp:extent cx="7315200" cy="1208405"/>
                <wp:effectExtent l="38100" t="0" r="57150" b="10795"/>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0840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412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 o:spid="_x0000_s1026" type="#_x0000_t67" style="position:absolute;margin-left:61.25pt;margin-top:298.3pt;width:8in;height:9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yPiAIAADUFAAAOAAAAZHJzL2Uyb0RvYy54bWysVN9P2zAQfp+0/8Hy+0ha2lEiUlSomCZV&#10;gAQTz1fHaaLZPs92m7K/fmcnhcJ4muYHy+c734/vvvPF5V4rtpPOt2hKPjrJOZNGYNWaTcl/PN58&#10;mXHmA5gKFBpZ8mfp+eX886eLzhZyjA2qSjpGTowvOlvyJgRbZJkXjdTgT9BKQ8oanYZAottklYOO&#10;vGuVjfP8a9ahq6xDIb2n22Wv5PPkv66lCHd17WVgquSUW0i7S/s67tn8AoqNA9u0YkgD/iELDa2h&#10;oC+ulhCAbV37lyvdCoce63AiUGdY162QqQaqZpS/q+ahAStTLQSOty8w+f/nVtzu7h1rq5KfTjgz&#10;oKlHC+ewK9gSO8PoliDqrC/I8sHeu1iktysUPz0psjeaKPjBZl87HW2pRLZPeD+/4C33gQm6PDsd&#10;TamJnAnSjcb5bJJPY7gMisNz63z4JlGzeCh5RTml9BLYsFv50Nsf7FJ6qNrqplUqCW6zvlaO7YAY&#10;ML06v1oeQvhjM2VYF3M4S+kAMbFWECgzbQkbbzacgdoQxUVwKfab1/6DICl4A5UcQue0huIG81To&#10;Gz+xiiX4pn+SVD1DdRtoTFSrSz6Ljg6elIlhZCL6gMVrE+JpjdUzNdhhz3xvxU1LQVbgwz04ojqh&#10;T+Mb7mirFRIGOJw4a9D9/ug+2hMDSctZR6ND+PzagpOcqe+GuHk+mkzirCVhMj0bk+CONetjjdnq&#10;a6TejOijsCIdo31Qh2PtUD/RlC9iVFKBERS778QgXId+pOmfEHKxSGY0XxbCyjxYEZ1HnCK8j/sn&#10;cHagUyAm3uJhzKB4R6jeNr40uNgGrNvEtldchwGg2Uy9HP6ROPzHcrJ6/e3mfwAAAP//AwBQSwME&#10;FAAGAAgAAAAhAKPSV3fhAAAADAEAAA8AAABkcnMvZG93bnJldi54bWxMj8FOwzAMhu9IvENkJC6I&#10;pQTWbaXpVLGhHTgxeICsMW1F43RNtnU8Pd4Jjr/96ffnfDm6ThxxCK0nDQ+TBARS5W1LtYbPj9f7&#10;OYgQDVnTeUINZwywLK6vcpNZf6J3PG5jLbiEQmY0NDH2mZShatCZMPE9Eu++/OBM5DjU0g7mxOWu&#10;kypJUulMS3yhMT2+NFh9bw9Ow1vpftSqfGxX+/14Lu/WbkNrp/XtzVg+g4g4xj8YLvqsDgU77fyB&#10;bBAdZ6WmjGqYLtIUxIVQsyce7TTM5ukCZJHL/08UvwAAAP//AwBQSwECLQAUAAYACAAAACEAtoM4&#10;kv4AAADhAQAAEwAAAAAAAAAAAAAAAAAAAAAAW0NvbnRlbnRfVHlwZXNdLnhtbFBLAQItABQABgAI&#10;AAAAIQA4/SH/1gAAAJQBAAALAAAAAAAAAAAAAAAAAC8BAABfcmVscy8ucmVsc1BLAQItABQABgAI&#10;AAAAIQDFH8yPiAIAADUFAAAOAAAAAAAAAAAAAAAAAC4CAABkcnMvZTJvRG9jLnhtbFBLAQItABQA&#10;BgAIAAAAIQCj0ld34QAAAAwBAAAPAAAAAAAAAAAAAAAAAOIEAABkcnMvZG93bnJldi54bWxQSwUG&#10;AAAAAAQABADzAAAA8AUAAAAA&#10;" adj="10800" fillcolor="#5b9bd5" strokecolor="#41719c" strokeweight="1pt">
                <v:path arrowok="t"/>
              </v:shape>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81280" behindDoc="0" locked="0" layoutInCell="1" allowOverlap="1">
                <wp:simplePos x="0" y="0"/>
                <wp:positionH relativeFrom="column">
                  <wp:posOffset>7623810</wp:posOffset>
                </wp:positionH>
                <wp:positionV relativeFrom="paragraph">
                  <wp:posOffset>-116840</wp:posOffset>
                </wp:positionV>
                <wp:extent cx="273050" cy="287655"/>
                <wp:effectExtent l="0" t="0" r="0" b="0"/>
                <wp:wrapNone/>
                <wp:docPr id="33" name="Arrow: Dow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28765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8FA1C8" id="Arrow: Down 33" o:spid="_x0000_s1026" type="#_x0000_t67" style="position:absolute;margin-left:600.3pt;margin-top:-9.2pt;width:21.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2LdgIAAOkEAAAOAAAAZHJzL2Uyb0RvYy54bWysVMFu2zAMvQ/YPwi6r07SpmmNOkXaoMOA&#10;YC3QDj0zshwLk0RNUuJ0Xz9Kdtqs22lYDgIp0nzk02OurvdGs530QaGt+PhkxJm0AmtlNxX/9nT3&#10;6YKzEMHWoNHKir/IwK/nHz9cda6UE2xR19IzKmJD2bmKtzG6siiCaKWBcIJOWgo26A1Ecv2mqD10&#10;VN3oYjIanRcd+tp5FDIEul32QT7P9ZtGinjfNEFGpitOvcV8+nyu01nMr6DceHCtEkMb8A9dGFCW&#10;QF9LLSEC23r1RymjhMeATTwRaApsGiVknoGmGY/eTfPYgpN5FiInuFeawv8rK77uHjxTdcVPTzmz&#10;YOiNFt5jV7IldpbRLVHUuVBS5qN78GnI4FYovgcKFL9FkhOGnH3jTcqlEdk+8/3yyrfcRybocjI7&#10;HU3pVQSFJhez8+k0gRVQHj52PsTPEg1LRsVr6ig3l6mG3SrEPv+Ql5tDreo7pXV2/GZ9qz3bAb3/&#10;9ObyZnmACMdp2rKO1DuZjVI3QDpsNEQyjSNmgt1wBnpDAhfRZ2yLCYHAoUzYSwhtj5HL9qoyKpK0&#10;tTIVvxil3zCctukzmcU5TPBGXLLWWL/Qo3js1RqcuFMEsoIQH8CTPKlJWrl4T0ejkTrHweKsRf/z&#10;b/cpn1RDUc46kjtN9WMLXnKmv1jS0+X47CztR3bOprMJOf44sj6O2K25RWJ0TMvtRDZTftQHs/Fo&#10;nmkzFwmVQmAFYff8Dc5t7NeQdlvIxSKn0U44iCv76EQqfqD3af8M3g0iiKSer3hYDSjfyaDPTV9a&#10;XGwjNipr5I3XQbS0T1lqw+6nhT32c9bbP9T8FwAAAP//AwBQSwMEFAAGAAgAAAAhAMJZHBDfAAAA&#10;DAEAAA8AAABkcnMvZG93bnJldi54bWxMj8FOwzAMhu9IvENkJG5bsjKmrjSdEBIIsRMDIe2WNqat&#10;aJzSZGt5e9wTHH/71+fP+W5ynTjjEFpPGlZLBQKp8ralWsP72+MiBRGiIWs6T6jhBwPsisuL3GTW&#10;j/SK50OsBUMoZEZDE2OfSRmqBp0JS98j8e7TD85EjkMt7WBGhrtOJkptpDMt8YXG9PjQYPV1ODkN&#10;x7p/OpbPKlG32zR5GeX+Q37vtb6+mu7vQESc4l8ZZn1Wh4KdSn8iG0THecZzV8Nila5BzJVkfcOj&#10;UkOy2YIscvn/ieIXAAD//wMAUEsBAi0AFAAGAAgAAAAhALaDOJL+AAAA4QEAABMAAAAAAAAAAAAA&#10;AAAAAAAAAFtDb250ZW50X1R5cGVzXS54bWxQSwECLQAUAAYACAAAACEAOP0h/9YAAACUAQAACwAA&#10;AAAAAAAAAAAAAAAvAQAAX3JlbHMvLnJlbHNQSwECLQAUAAYACAAAACEApEwdi3YCAADpBAAADgAA&#10;AAAAAAAAAAAAAAAuAgAAZHJzL2Uyb0RvYy54bWxQSwECLQAUAAYACAAAACEAwlkcEN8AAAAMAQAA&#10;DwAAAAAAAAAAAAAAAADQBAAAZHJzL2Rvd25yZXYueG1sUEsFBgAAAAAEAAQA8wAAANwFAAAAAA==&#10;" adj="11348" fillcolor="#5b9bd5" stroked="f" strokeweight="1pt"/>
            </w:pict>
          </mc:Fallback>
        </mc:AlternateContent>
      </w:r>
      <w:r>
        <w:rPr>
          <w:rFonts w:ascii="Times New Roman" w:eastAsia="Calibri" w:hAnsi="Times New Roman" w:cs="Times New Roman"/>
          <w:noProof/>
          <w:sz w:val="24"/>
          <w:szCs w:val="24"/>
          <w:lang w:bidi="bn-BD"/>
        </w:rPr>
        <mc:AlternateContent>
          <mc:Choice Requires="wps">
            <w:drawing>
              <wp:anchor distT="0" distB="0" distL="114300" distR="114300" simplePos="0" relativeHeight="251682304" behindDoc="0" locked="0" layoutInCell="1" allowOverlap="1">
                <wp:simplePos x="0" y="0"/>
                <wp:positionH relativeFrom="column">
                  <wp:posOffset>3121025</wp:posOffset>
                </wp:positionH>
                <wp:positionV relativeFrom="paragraph">
                  <wp:posOffset>-114935</wp:posOffset>
                </wp:positionV>
                <wp:extent cx="273050" cy="287655"/>
                <wp:effectExtent l="0" t="0" r="0" b="0"/>
                <wp:wrapNone/>
                <wp:docPr id="32" name="Arrow: Dow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28765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529692" id="Arrow: Down 32" o:spid="_x0000_s1026" type="#_x0000_t67" style="position:absolute;margin-left:245.75pt;margin-top:-9.05pt;width:21.5pt;height:2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KYdQIAAOkEAAAOAAAAZHJzL2Uyb0RvYy54bWysVMFu2zAMvQ/YPwi6r3bcpmmNOkXaoMOA&#10;YC3QDj0zshwbk0RNUuJ0Xz9Kdtqs22lYDgIp0nzk02OurvdasZ10vkNT8clJzpk0AuvObCr+7enu&#10;0wVnPoCpQaGRFX+Rnl/PP3646m0pC2xR1dIxKmJ82duKtyHYMsu8aKUGf4JWGgo26DQEct0mqx30&#10;VF2rrMjz86xHV1uHQnpPt8shyOepftNIEe6bxsvAVMWpt5BOl851PLP5FZQbB7btxNgG/EMXGjpD&#10;oK+llhCAbV33RyndCYcem3AiUGfYNJ2QaQaaZpK/m+axBSvTLESOt680+f9XVnzdPTjW1RU/LTgz&#10;oOmNFs5hX7Il9obRLVHUW19S5qN9cHFIb1covnsKZL9FouPHnH3jdMylEdk+8f3yyrfcBybospid&#10;5lN6FUGh4mJ2Pp1GsAzKw8fW+fBZombRqHhNHaXmEtWwW/kw5B/yUnOouvquUyo5brO+VY7tgN5/&#10;enN5szxA+OM0ZVhP6i1meewGSIeNgkCmtsSMNxvOQG1I4CK4hG0wIhA4lBF7Cb4dMFLZQVW6CyRt&#10;1emKX+TxNw6nTPxMJnGOE7wRF6011i/0KA4HtXor7joCWYEPD+BIntQkrVy4p6NRSJ3jaHHWovv5&#10;t/uYT6qhKGc9yZ2m+rEFJzlTXwzp6XJydhb3Izln01lBjjuOrI8jZqtvkRid0HJbkcyYH9TBbBzq&#10;Z9rMRUSlEBhB2AN/o3MbhjWk3RZysUhptBMWwso8WhGLH+h92j+Ds6MIAqnnKx5WA8p3Mhhy45cG&#10;F9uATZc08sbrKFrapyS1cffjwh77KevtH2r+CwAA//8DAFBLAwQUAAYACAAAACEA891UVeEAAAAK&#10;AQAADwAAAGRycy9kb3ducmV2LnhtbEyPwU7DMAyG70i8Q2QkblvSsELXNZ0QEgixEwNN2i1tTFvR&#10;OKXJ1vL2hBMcbX/6/f3FdrY9O+PoO0cKkqUAhlQ701Gj4P3tcZEB80GT0b0jVPCNHrbl5UWhc+Mm&#10;esXzPjQshpDPtYI2hCHn3NctWu2XbkCKtw83Wh3iODbcjHqK4bbnUohbbnVH8UOrB3xosf7cn6yC&#10;YzM8HatnIUW6zuTLxHcH/rVT6vpqvt8ACziHPxh+9aM6lNGpcicynvUKVuskjaiCRZIlwCKR3qzi&#10;plIg7yTwsuD/K5Q/AAAA//8DAFBLAQItABQABgAIAAAAIQC2gziS/gAAAOEBAAATAAAAAAAAAAAA&#10;AAAAAAAAAABbQ29udGVudF9UeXBlc10ueG1sUEsBAi0AFAAGAAgAAAAhADj9If/WAAAAlAEAAAsA&#10;AAAAAAAAAAAAAAAALwEAAF9yZWxzLy5yZWxzUEsBAi0AFAAGAAgAAAAhAGE8kph1AgAA6QQAAA4A&#10;AAAAAAAAAAAAAAAALgIAAGRycy9lMm9Eb2MueG1sUEsBAi0AFAAGAAgAAAAhAPPdVFXhAAAACgEA&#10;AA8AAAAAAAAAAAAAAAAAzwQAAGRycy9kb3ducmV2LnhtbFBLBQYAAAAABAAEAPMAAADdBQAAAAA=&#10;" adj="11348" fillcolor="#5b9bd5" stroked="f" strokeweight="1pt"/>
            </w:pict>
          </mc:Fallback>
        </mc:AlternateContent>
      </w:r>
      <w:r w:rsidR="00D96D58" w:rsidRPr="00201F02">
        <w:rPr>
          <w:rFonts w:ascii="Times New Roman" w:hAnsi="Times New Roman" w:cs="Times New Roman"/>
          <w:noProof/>
          <w:sz w:val="24"/>
          <w:szCs w:val="24"/>
        </w:rPr>
        <w:drawing>
          <wp:inline distT="0" distB="0" distL="0" distR="0">
            <wp:extent cx="8833663" cy="3306471"/>
            <wp:effectExtent l="38100" t="0" r="24765" b="0"/>
            <wp:docPr id="13"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96D58" w:rsidRPr="00201F02" w:rsidRDefault="0047191C" w:rsidP="00D96D58">
      <w:pPr>
        <w:spacing w:after="0" w:line="240" w:lineRule="auto"/>
        <w:contextualSpacing/>
        <w:rPr>
          <w:rFonts w:ascii="Times New Roman" w:eastAsia="Times New Roman" w:hAnsi="Times New Roman" w:cs="Times New Roman"/>
          <w:b/>
          <w:color w:val="7F7F7F"/>
          <w:sz w:val="24"/>
          <w:szCs w:val="24"/>
          <w:lang w:eastAsia="en-GB"/>
        </w:rPr>
      </w:pPr>
      <w:r>
        <w:rPr>
          <w:rFonts w:ascii="Times New Roman" w:eastAsia="Calibri" w:hAnsi="Times New Roman" w:cs="Times New Roman"/>
          <w:noProof/>
          <w:color w:val="7F7F7F"/>
          <w:sz w:val="24"/>
          <w:szCs w:val="24"/>
          <w:lang w:bidi="bn-BD"/>
        </w:rPr>
        <mc:AlternateContent>
          <mc:Choice Requires="wps">
            <w:drawing>
              <wp:anchor distT="0" distB="0" distL="114300" distR="114300" simplePos="0" relativeHeight="251684352" behindDoc="0" locked="0" layoutInCell="1" allowOverlap="1">
                <wp:simplePos x="0" y="0"/>
                <wp:positionH relativeFrom="column">
                  <wp:posOffset>3234055</wp:posOffset>
                </wp:positionH>
                <wp:positionV relativeFrom="paragraph">
                  <wp:posOffset>165735</wp:posOffset>
                </wp:positionV>
                <wp:extent cx="2497455" cy="784225"/>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7455" cy="784225"/>
                        </a:xfrm>
                        <a:prstGeom prst="rect">
                          <a:avLst/>
                        </a:prstGeom>
                        <a:noFill/>
                        <a:ln w="12700" cap="flat" cmpd="sng" algn="ctr">
                          <a:noFill/>
                          <a:prstDash val="solid"/>
                          <a:miter lim="800000"/>
                        </a:ln>
                        <a:effectLst/>
                      </wps:spPr>
                      <wps:txbx>
                        <w:txbxContent>
                          <w:p w:rsidR="006959A2" w:rsidRDefault="006959A2" w:rsidP="00D96D58">
                            <w:pPr>
                              <w:jc w:val="center"/>
                              <w:rPr>
                                <w:b/>
                                <w:color w:val="000000" w:themeColor="text1"/>
                                <w:sz w:val="28"/>
                                <w:szCs w:val="28"/>
                              </w:rPr>
                            </w:pPr>
                            <w:r>
                              <w:rPr>
                                <w:b/>
                                <w:color w:val="000000" w:themeColor="text1"/>
                                <w:sz w:val="28"/>
                                <w:szCs w:val="28"/>
                              </w:rPr>
                              <w:t>Towards Improved Governance (with a focus on selected key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254.65pt;margin-top:13.05pt;width:196.65pt;height: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rcQIAANMEAAAOAAAAZHJzL2Uyb0RvYy54bWysVMtu2zAQvBfoPxC8N7JVu06MyIGbIEUB&#10;owmQFDnTFGUR5askbSn9+g4pOTHSnor6QC93l/uYndXlVa8VOQgfpDUVnZ5NKBGG21qaXUW/P95+&#10;OKckRGZqpqwRFX0WgV6t3r+77NxSlLa1qhaeIIgJy85VtI3RLYsi8FZoFs6sEwbGxnrNIq5+V9Se&#10;dYiuVVFOJp+KzvraectFCNDeDEa6yvGbRvB41zRBRKIqitpiPn0+t+ksVpdsufPMtZKPZbB/qEIz&#10;aZD0JdQNi4zsvfwjlJbc22CbeMatLmzTSC5yD+hmOnnTzUPLnMi9AJzgXmAK/y8s/3a490TWFf04&#10;pcQwjRk9ij6Sz7Yn04uET+fCEm4PDo6xhx5zzr0Gt7H8R4BLceIzPAjwTnj0jdfpH50SPMQInl9g&#10;T2k4lOXsYjGbzynhsC3OZ2U5T3mL19fOh/hFWE2SUFGPseYK2GET4uB6dEnJjL2VSkHPlsqQDvWW&#10;iwlScwaGNYpFiNqh52B2lDC1A3V59DnkydsU8oaFlhwY2BOskvXAFy0jSKukruj5JP3GcpVJKUWm&#10;3VhYAmbAIkmx3/YD2Edgt7Z+Bq7eDswMjt9KpN2wEO+ZBxVRNtYr3uFolEUvdpQoaa3/9Td98gdD&#10;YKWkA7VR+88984IS9dWAOxfT2SztQr7M5osSF39q2Z5azF5fW/QPeqC6LCb/qI5i461+whauU1aY&#10;mOHIXVGgPIjXcVg4bDEX63V2Avsdixvz4PiRTgnux/6JeTeOOYIg3+xxCdjyzbQH32He6320jcxU&#10;SDgPqI68xOZkMo1bnlbz9J69Xr9Fq98AAAD//wMAUEsDBBQABgAIAAAAIQA1KMdU3gAAAAoBAAAP&#10;AAAAZHJzL2Rvd25yZXYueG1sTI/BTsMwDIbvSLxDZCRuLFkH1do1nQYSBw47MODuNllbrXFKk3WF&#10;p8ec4Gj5+39/Lraz68Vkx9B50rBcKBCWam86ajS8vz3frUGEiGSw92Q1fNkA2/L6qsDc+Au92ukQ&#10;G8ElFHLU0MY45FKGurUOw8IPlnh39KPDyOPYSDPihctdLxOlUumwI77Q4mCfWlufDmfHGtNHtcri&#10;zoewPyaPL9+4r06fWt/ezLsNiGjn+AfDrz5noGSnyp/JBNFreFDZilENSboEwUCmkhRExeR9loIs&#10;C/n/hfIHAAD//wMAUEsBAi0AFAAGAAgAAAAhALaDOJL+AAAA4QEAABMAAAAAAAAAAAAAAAAAAAAA&#10;AFtDb250ZW50X1R5cGVzXS54bWxQSwECLQAUAAYACAAAACEAOP0h/9YAAACUAQAACwAAAAAAAAAA&#10;AAAAAAAvAQAAX3JlbHMvLnJlbHNQSwECLQAUAAYACAAAACEAiP0vK3ECAADTBAAADgAAAAAAAAAA&#10;AAAAAAAuAgAAZHJzL2Uyb0RvYy54bWxQSwECLQAUAAYACAAAACEANSjHVN4AAAAKAQAADwAAAAAA&#10;AAAAAAAAAADLBAAAZHJzL2Rvd25yZXYueG1sUEsFBgAAAAAEAAQA8wAAANYFAAAAAA==&#10;" filled="f" stroked="f" strokeweight="1pt">
                <v:textbox>
                  <w:txbxContent>
                    <w:p w:rsidR="006959A2" w:rsidRDefault="006959A2" w:rsidP="00D96D58">
                      <w:pPr>
                        <w:jc w:val="center"/>
                        <w:rPr>
                          <w:b/>
                          <w:color w:val="000000" w:themeColor="text1"/>
                          <w:sz w:val="28"/>
                          <w:szCs w:val="28"/>
                        </w:rPr>
                      </w:pPr>
                      <w:r>
                        <w:rPr>
                          <w:b/>
                          <w:color w:val="000000" w:themeColor="text1"/>
                          <w:sz w:val="28"/>
                          <w:szCs w:val="28"/>
                        </w:rPr>
                        <w:t>Towards Improved Governance (with a focus on selected key areas)</w:t>
                      </w:r>
                    </w:p>
                  </w:txbxContent>
                </v:textbox>
              </v:shape>
            </w:pict>
          </mc:Fallback>
        </mc:AlternateContent>
      </w:r>
      <w:r>
        <w:rPr>
          <w:rFonts w:ascii="Times New Roman" w:eastAsia="Calibri" w:hAnsi="Times New Roman" w:cs="Times New Roman"/>
          <w:noProof/>
          <w:color w:val="7F7F7F"/>
          <w:sz w:val="24"/>
          <w:szCs w:val="24"/>
          <w:lang w:bidi="bn-BD"/>
        </w:rPr>
        <mc:AlternateContent>
          <mc:Choice Requires="wps">
            <w:drawing>
              <wp:anchor distT="0" distB="0" distL="114300" distR="114300" simplePos="0" relativeHeight="251683328" behindDoc="0" locked="0" layoutInCell="1" allowOverlap="1">
                <wp:simplePos x="0" y="0"/>
                <wp:positionH relativeFrom="column">
                  <wp:posOffset>2508250</wp:posOffset>
                </wp:positionH>
                <wp:positionV relativeFrom="paragraph">
                  <wp:posOffset>1134110</wp:posOffset>
                </wp:positionV>
                <wp:extent cx="3884295" cy="590550"/>
                <wp:effectExtent l="57150" t="38100" r="40005" b="5715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4295" cy="590550"/>
                        </a:xfrm>
                        <a:prstGeom prst="flowChartAlternateProcess">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6959A2" w:rsidRDefault="006959A2" w:rsidP="00D96D58">
                            <w:pPr>
                              <w:spacing w:after="0"/>
                              <w:jc w:val="center"/>
                              <w:rPr>
                                <w:color w:val="FFFFFF" w:themeColor="background1"/>
                                <w:sz w:val="28"/>
                              </w:rPr>
                            </w:pPr>
                            <w:r>
                              <w:rPr>
                                <w:color w:val="FFFFFF" w:themeColor="background1"/>
                                <w:sz w:val="28"/>
                              </w:rPr>
                              <w:t>Selected Recommendations for Policy Actions and Programmatic/Functional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3" o:spid="_x0000_s1030" type="#_x0000_t176" style="position:absolute;margin-left:197.5pt;margin-top:89.3pt;width:305.85pt;height: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fPJgMAABAHAAAOAAAAZHJzL2Uyb0RvYy54bWysVdtu3CAQfa/Uf0C8N/beshfFG203SlUp&#10;TaJuqjzPYry2ioECe0m/vgPYu+42itSqLxiGYThzmDm+uj7Uguy4sZWSGe1dpJRwyVReyU1Gvz3d&#10;fphQYh3IHISSPKMv3NLr+ft3V3s9431VKpFzQzCItLO9zmjpnJ4liWUlr8FeKM0lbhbK1OBwaTZJ&#10;bmCP0WuR9NP0Mtkrk2ujGLcWrTdxk85D/KLgzD0UheWOiIwiNhdGE8a1H5P5Fcw2BnRZsQYG/AOK&#10;GiqJlx5D3YADsjXVH6HqihllVeEumKoTVRQV4yEHzKaXnmWzKkHzkAuSY/WRJvv/wrL73aMhVZ7R&#10;AdIjocY3euIHRz6qA+kPPD97bWfottLo6A5ox3cOuVp9p9h3iy5JxycesOjt+TgUpvZfzJTgQbzj&#10;5Ui7v4ahcTCZDPvTESUM90bTdDQK75KcTmtj3SeuauInGS2E2i9LMG4hHDcSHH+MFRBgwe7OOg8K&#10;Zu255mXy20oIYpR7rlwZyG1T2Vg8E7ws0Qr5TWOGZrNeCkN2gOUzThc3w3G0g/ui8mjupYM0bQpJ&#10;bOuOHeuzsbtKuug9HTZGRGdj9IB0Y7u3j9DpLxD0gnso5d8RnOy2hJy3gFvzmxhC0LdBdC+bTj3k&#10;gMF22fEktPYThvGksb4CAU3H5xCVJOClZOR5w0DEMhAcyzXE9K4GwrN6+oT0o1T+mWMBRAsPQtC8&#10;sNpizazKfE/WYmu+AsYajXtYciSvfHH1sADDAlXieCuIDcobc4aelc8rBAWg0Q5ClxBZv2yr5Czj&#10;I5xQBh2koadiG/nucof1IfTpsO3JtcpfsCWxnD0bxGp2W2F73IF1j2BQxdCIyuwecPAdk1HVzCgp&#10;lfn5mt37o7jgLiV7VMWM2h9bMJwS8VliW0x7wyGGdWExHI37uDDdnXV3R27rpcLO6QV0Yer9nWin&#10;hVH1Mwr4wt+KWyAZ3t0QHRdLF9UafwGMLxbBDaVTg7uTK83aBvad/nR4BqMbjXCoLveqVVCYnalC&#10;9I3lstg6VVRBMjzTkddG1FB2Y3/GX4TX9e46eJ1+ZPNfAAAA//8DAFBLAwQUAAYACAAAACEAWc1m&#10;n+AAAAAMAQAADwAAAGRycy9kb3ducmV2LnhtbEyPwU7DMBBE70j8g7VI3KjTIpIQ4lQoAoQoF0oP&#10;HN14iSPidRQ7bfh7tqdyHM1o5k25nl0vDjiGzpOC5SIBgdR401GrYPf5fJODCFGT0b0nVPCLAdbV&#10;5UWpC+OP9IGHbWwFl1AotAIb41BIGRqLToeFH5DY+/aj05Hl2Eoz6iOXu16ukiSVTnfEC1YPWFts&#10;fraTU5DHF7dJg/H1126q7ftr8rahJ6Wur+bHBxAR53gOwwmf0aFipr2fyATRK7i9v+MvkY0sT0Gc&#10;EryXgdgrWGXLFGRVyv8nqj8AAAD//wMAUEsBAi0AFAAGAAgAAAAhALaDOJL+AAAA4QEAABMAAAAA&#10;AAAAAAAAAAAAAAAAAFtDb250ZW50X1R5cGVzXS54bWxQSwECLQAUAAYACAAAACEAOP0h/9YAAACU&#10;AQAACwAAAAAAAAAAAAAAAAAvAQAAX3JlbHMvLnJlbHNQSwECLQAUAAYACAAAACEA3ltXzyYDAAAQ&#10;BwAADgAAAAAAAAAAAAAAAAAuAgAAZHJzL2Uyb0RvYy54bWxQSwECLQAUAAYACAAAACEAWc1mn+AA&#10;AAAMAQAADwAAAAAAAAAAAAAAAACABQAAZHJzL2Rvd25yZXYueG1sUEsFBgAAAAAEAAQA8wAAAI0G&#10;AAAAAA==&#10;" fillcolor="#81b861" stroked="f">
                <v:fill color2="#61a235" rotate="t" colors="0 #81b861;.5 #6fb242;1 #61a235" focus="100%" type="gradient">
                  <o:fill v:ext="view" type="gradientUnscaled"/>
                </v:fill>
                <v:shadow on="t" color="black" opacity="41287f" offset="0,1.5pt"/>
                <v:textbox>
                  <w:txbxContent>
                    <w:p w:rsidR="006959A2" w:rsidRDefault="006959A2" w:rsidP="00D96D58">
                      <w:pPr>
                        <w:spacing w:after="0"/>
                        <w:jc w:val="center"/>
                        <w:rPr>
                          <w:color w:val="FFFFFF" w:themeColor="background1"/>
                          <w:sz w:val="28"/>
                        </w:rPr>
                      </w:pPr>
                      <w:r>
                        <w:rPr>
                          <w:color w:val="FFFFFF" w:themeColor="background1"/>
                          <w:sz w:val="28"/>
                        </w:rPr>
                        <w:t>Selected Recommendations for Policy Actions and Programmatic/Functional Interventions</w:t>
                      </w:r>
                    </w:p>
                  </w:txbxContent>
                </v:textbox>
              </v:shape>
            </w:pict>
          </mc:Fallback>
        </mc:AlternateContent>
      </w:r>
    </w:p>
    <w:p w:rsidR="00D96D58" w:rsidRPr="00201F02" w:rsidRDefault="00D96D58" w:rsidP="00D96D58">
      <w:pPr>
        <w:spacing w:after="0" w:line="240" w:lineRule="auto"/>
        <w:rPr>
          <w:rFonts w:ascii="Times New Roman" w:eastAsia="Times New Roman" w:hAnsi="Times New Roman" w:cs="Times New Roman"/>
          <w:b/>
          <w:sz w:val="24"/>
          <w:szCs w:val="24"/>
        </w:rPr>
        <w:sectPr w:rsidR="00D96D58" w:rsidRPr="00201F02">
          <w:type w:val="continuous"/>
          <w:pgSz w:w="16838" w:h="11906" w:orient="landscape"/>
          <w:pgMar w:top="1440" w:right="1440" w:bottom="1440" w:left="1440" w:header="706" w:footer="288" w:gutter="0"/>
          <w:cols w:space="720"/>
        </w:sectPr>
      </w:pPr>
    </w:p>
    <w:p w:rsidR="00D96D58" w:rsidRPr="00201F02" w:rsidRDefault="00D96D58" w:rsidP="00D96D58">
      <w:pPr>
        <w:pStyle w:val="ASIBodyCopy"/>
        <w:spacing w:before="0" w:after="0" w:line="240" w:lineRule="auto"/>
        <w:rPr>
          <w:sz w:val="24"/>
          <w:szCs w:val="24"/>
        </w:rPr>
      </w:pPr>
      <w:r w:rsidRPr="00201F02">
        <w:rPr>
          <w:sz w:val="24"/>
          <w:szCs w:val="24"/>
        </w:rPr>
        <w:lastRenderedPageBreak/>
        <w:t xml:space="preserve">As explained in the previous sections, for the purpose of this </w:t>
      </w:r>
      <w:r w:rsidR="00657778" w:rsidRPr="00201F02">
        <w:rPr>
          <w:sz w:val="24"/>
          <w:szCs w:val="24"/>
        </w:rPr>
        <w:t>report</w:t>
      </w:r>
      <w:r w:rsidRPr="00201F02">
        <w:rPr>
          <w:sz w:val="24"/>
          <w:szCs w:val="24"/>
        </w:rPr>
        <w:t>, in operationalizing the concept of governance in general, and forest governance in particular, we have foc</w:t>
      </w:r>
      <w:r w:rsidR="00D53CE7" w:rsidRPr="00201F02">
        <w:rPr>
          <w:sz w:val="24"/>
          <w:szCs w:val="24"/>
        </w:rPr>
        <w:t>used on three specific elements</w:t>
      </w:r>
      <w:r w:rsidRPr="00201F02">
        <w:rPr>
          <w:sz w:val="24"/>
          <w:szCs w:val="24"/>
        </w:rPr>
        <w:t>: policy, institution</w:t>
      </w:r>
      <w:r w:rsidR="00657778" w:rsidRPr="00201F02">
        <w:rPr>
          <w:sz w:val="24"/>
          <w:szCs w:val="24"/>
        </w:rPr>
        <w:t xml:space="preserve"> &amp; </w:t>
      </w:r>
      <w:r w:rsidRPr="00201F02">
        <w:rPr>
          <w:sz w:val="24"/>
          <w:szCs w:val="24"/>
        </w:rPr>
        <w:t>capacity, and</w:t>
      </w:r>
      <w:r w:rsidR="00657778" w:rsidRPr="00201F02">
        <w:rPr>
          <w:sz w:val="24"/>
          <w:szCs w:val="24"/>
        </w:rPr>
        <w:t xml:space="preserve"> responsiveness</w:t>
      </w:r>
      <w:r w:rsidRPr="00201F02">
        <w:rPr>
          <w:sz w:val="24"/>
          <w:szCs w:val="24"/>
        </w:rPr>
        <w:t xml:space="preserve"> &amp; accountability. Then, the major queries of the study (as mentioned in the stated research objectives) are explored at three complementary levels: first, through a review of four sites situated in two different types of forest (process of selection is explained below)–</w:t>
      </w:r>
      <w:r w:rsidRPr="00201F02">
        <w:rPr>
          <w:i/>
          <w:sz w:val="24"/>
          <w:szCs w:val="24"/>
        </w:rPr>
        <w:t>Sal</w:t>
      </w:r>
      <w:r w:rsidRPr="00201F02">
        <w:rPr>
          <w:sz w:val="24"/>
          <w:szCs w:val="24"/>
        </w:rPr>
        <w:t xml:space="preserve"> and Hill; secondly, a desk-review of relevant policies and secondary literature; and thirdly, insights and observations from empirical interviews and focus group discussions with selected key stakeholders and experts. In each of these three levels, the discussion is organized around the earlier agreed thematic aspects of the study: policy, institution</w:t>
      </w:r>
      <w:r w:rsidR="00657778" w:rsidRPr="00201F02">
        <w:rPr>
          <w:sz w:val="24"/>
          <w:szCs w:val="24"/>
        </w:rPr>
        <w:t xml:space="preserve"> &amp; </w:t>
      </w:r>
      <w:r w:rsidRPr="00201F02">
        <w:rPr>
          <w:sz w:val="24"/>
          <w:szCs w:val="24"/>
        </w:rPr>
        <w:t xml:space="preserve">capacity and </w:t>
      </w:r>
      <w:r w:rsidR="00657778" w:rsidRPr="00201F02">
        <w:rPr>
          <w:sz w:val="24"/>
          <w:szCs w:val="24"/>
        </w:rPr>
        <w:t>responsiveness</w:t>
      </w:r>
      <w:r w:rsidRPr="00201F02">
        <w:rPr>
          <w:sz w:val="24"/>
          <w:szCs w:val="24"/>
        </w:rPr>
        <w:t xml:space="preserve"> &amp; accountability. The purpose has been to get a general impression of the trends and current state of governance of the sector – together with identifying the key challenges and eliciting some lessons and suggestions for improvement.      </w:t>
      </w:r>
    </w:p>
    <w:p w:rsidR="00D96D58" w:rsidRPr="00201F02" w:rsidRDefault="00D96D58" w:rsidP="00D96D58">
      <w:pPr>
        <w:spacing w:after="0" w:line="240" w:lineRule="auto"/>
        <w:rPr>
          <w:rFonts w:ascii="Times New Roman" w:hAnsi="Times New Roman" w:cs="Times New Roman"/>
          <w:sz w:val="24"/>
          <w:szCs w:val="24"/>
        </w:rPr>
      </w:pPr>
    </w:p>
    <w:p w:rsidR="00D96D58" w:rsidRPr="00F2163B" w:rsidRDefault="00D96D58" w:rsidP="00D96D58">
      <w:pPr>
        <w:pStyle w:val="Heading2"/>
        <w:rPr>
          <w:rFonts w:ascii="Times New Roman" w:hAnsi="Times New Roman" w:cs="Times New Roman"/>
          <w:szCs w:val="24"/>
        </w:rPr>
      </w:pPr>
      <w:bookmarkStart w:id="20" w:name="_Toc493147497"/>
      <w:bookmarkStart w:id="21" w:name="_Toc520105376"/>
      <w:r w:rsidRPr="00F2163B">
        <w:rPr>
          <w:rFonts w:ascii="Times New Roman" w:hAnsi="Times New Roman" w:cs="Times New Roman"/>
          <w:szCs w:val="24"/>
        </w:rPr>
        <w:t>The Research Approach</w:t>
      </w:r>
      <w:bookmarkEnd w:id="20"/>
      <w:bookmarkEnd w:id="21"/>
    </w:p>
    <w:p w:rsidR="00D96D58" w:rsidRPr="00201F02" w:rsidRDefault="00D96D58" w:rsidP="00D96D58">
      <w:pPr>
        <w:pStyle w:val="ASIBodyCopy"/>
        <w:spacing w:before="0" w:after="0" w:line="240" w:lineRule="auto"/>
        <w:jc w:val="left"/>
        <w:rPr>
          <w:sz w:val="24"/>
          <w:szCs w:val="24"/>
        </w:rPr>
      </w:pPr>
    </w:p>
    <w:p w:rsidR="00D96D58" w:rsidRPr="00201F02" w:rsidRDefault="00D96D58" w:rsidP="00D96D58">
      <w:pPr>
        <w:pStyle w:val="ASIBodyCopy"/>
        <w:spacing w:before="0" w:after="0" w:line="240" w:lineRule="auto"/>
        <w:rPr>
          <w:sz w:val="24"/>
          <w:szCs w:val="24"/>
        </w:rPr>
      </w:pPr>
      <w:r w:rsidRPr="00201F02">
        <w:rPr>
          <w:sz w:val="24"/>
          <w:szCs w:val="24"/>
        </w:rPr>
        <w:t>The key tenets of the broad epistemological approach of this study include the following:</w:t>
      </w:r>
    </w:p>
    <w:p w:rsidR="00D96D58" w:rsidRPr="00201F02" w:rsidRDefault="00D96D58" w:rsidP="003F02DD">
      <w:pPr>
        <w:numPr>
          <w:ilvl w:val="0"/>
          <w:numId w:val="8"/>
        </w:numPr>
        <w:spacing w:after="0" w:line="240" w:lineRule="auto"/>
        <w:jc w:val="both"/>
        <w:rPr>
          <w:rFonts w:ascii="Times New Roman" w:hAnsi="Times New Roman" w:cs="Times New Roman"/>
          <w:sz w:val="24"/>
          <w:szCs w:val="24"/>
        </w:rPr>
      </w:pPr>
      <w:r w:rsidRPr="00201F02">
        <w:rPr>
          <w:rFonts w:ascii="Times New Roman" w:hAnsi="Times New Roman" w:cs="Times New Roman"/>
          <w:bCs/>
          <w:sz w:val="24"/>
          <w:szCs w:val="24"/>
        </w:rPr>
        <w:t xml:space="preserve">An </w:t>
      </w:r>
      <w:r w:rsidRPr="00201F02">
        <w:rPr>
          <w:rFonts w:ascii="Times New Roman" w:hAnsi="Times New Roman" w:cs="Times New Roman"/>
          <w:bCs/>
          <w:i/>
          <w:iCs/>
          <w:sz w:val="24"/>
          <w:szCs w:val="24"/>
        </w:rPr>
        <w:t xml:space="preserve">Interpretive </w:t>
      </w:r>
      <w:r w:rsidRPr="00201F02">
        <w:rPr>
          <w:rFonts w:ascii="Times New Roman" w:hAnsi="Times New Roman" w:cs="Times New Roman"/>
          <w:bCs/>
          <w:sz w:val="24"/>
          <w:szCs w:val="24"/>
        </w:rPr>
        <w:t>Perspective</w:t>
      </w:r>
      <w:r w:rsidRPr="00201F02">
        <w:rPr>
          <w:rFonts w:ascii="Times New Roman" w:hAnsi="Times New Roman" w:cs="Times New Roman"/>
          <w:sz w:val="24"/>
          <w:szCs w:val="24"/>
        </w:rPr>
        <w:t xml:space="preserve">: seeking to understand ‘the worlds’ from the point of view of key participants/stakeholders - leading to (a degree of) in-depth knowledge; </w:t>
      </w:r>
    </w:p>
    <w:p w:rsidR="00D96D58" w:rsidRPr="00201F02" w:rsidRDefault="00D96D58" w:rsidP="003F02DD">
      <w:pPr>
        <w:numPr>
          <w:ilvl w:val="0"/>
          <w:numId w:val="8"/>
        </w:numPr>
        <w:spacing w:after="0" w:line="240" w:lineRule="auto"/>
        <w:jc w:val="both"/>
        <w:rPr>
          <w:rFonts w:ascii="Times New Roman" w:hAnsi="Times New Roman" w:cs="Times New Roman"/>
          <w:sz w:val="24"/>
          <w:szCs w:val="24"/>
        </w:rPr>
      </w:pPr>
      <w:r w:rsidRPr="00201F02">
        <w:rPr>
          <w:rFonts w:ascii="Times New Roman" w:hAnsi="Times New Roman" w:cs="Times New Roman"/>
          <w:bCs/>
          <w:i/>
          <w:iCs/>
          <w:sz w:val="24"/>
          <w:szCs w:val="24"/>
        </w:rPr>
        <w:t>Cluster</w:t>
      </w:r>
      <w:r w:rsidRPr="00201F02">
        <w:rPr>
          <w:rFonts w:ascii="Times New Roman" w:hAnsi="Times New Roman" w:cs="Times New Roman"/>
          <w:bCs/>
          <w:sz w:val="24"/>
          <w:szCs w:val="24"/>
        </w:rPr>
        <w:t xml:space="preserve"> Focus</w:t>
      </w:r>
      <w:r w:rsidRPr="00201F02">
        <w:rPr>
          <w:rFonts w:ascii="Times New Roman" w:hAnsi="Times New Roman" w:cs="Times New Roman"/>
          <w:sz w:val="24"/>
          <w:szCs w:val="24"/>
        </w:rPr>
        <w:t>: Drawing on experiences of selected sectors, intending to learn what happened across the clusters and ascertain lessons learned;</w:t>
      </w:r>
    </w:p>
    <w:p w:rsidR="00D96D58" w:rsidRPr="00201F02" w:rsidRDefault="00D96D58" w:rsidP="003F02DD">
      <w:pPr>
        <w:numPr>
          <w:ilvl w:val="0"/>
          <w:numId w:val="8"/>
        </w:numPr>
        <w:spacing w:after="0" w:line="240" w:lineRule="auto"/>
        <w:jc w:val="both"/>
        <w:rPr>
          <w:rFonts w:ascii="Times New Roman" w:hAnsi="Times New Roman" w:cs="Times New Roman"/>
          <w:sz w:val="24"/>
          <w:szCs w:val="24"/>
        </w:rPr>
      </w:pPr>
      <w:r w:rsidRPr="00201F02">
        <w:rPr>
          <w:rFonts w:ascii="Times New Roman" w:hAnsi="Times New Roman" w:cs="Times New Roman"/>
          <w:bCs/>
          <w:i/>
          <w:iCs/>
          <w:sz w:val="24"/>
          <w:szCs w:val="24"/>
        </w:rPr>
        <w:t xml:space="preserve">Process Tracing: </w:t>
      </w:r>
      <w:r w:rsidRPr="00201F02">
        <w:rPr>
          <w:rFonts w:ascii="Times New Roman" w:hAnsi="Times New Roman" w:cs="Times New Roman"/>
          <w:bCs/>
          <w:iCs/>
          <w:sz w:val="24"/>
          <w:szCs w:val="24"/>
        </w:rPr>
        <w:t>an in-depth analytical approach to unearth the dynamics of different issues related with forest governance</w:t>
      </w:r>
    </w:p>
    <w:p w:rsidR="00D96D58" w:rsidRPr="00201F02" w:rsidRDefault="00D96D58" w:rsidP="003F02DD">
      <w:pPr>
        <w:numPr>
          <w:ilvl w:val="0"/>
          <w:numId w:val="8"/>
        </w:numPr>
        <w:spacing w:after="0" w:line="240" w:lineRule="auto"/>
        <w:jc w:val="both"/>
        <w:rPr>
          <w:rFonts w:ascii="Times New Roman" w:hAnsi="Times New Roman" w:cs="Times New Roman"/>
          <w:sz w:val="24"/>
          <w:szCs w:val="24"/>
        </w:rPr>
      </w:pPr>
      <w:r w:rsidRPr="00201F02">
        <w:rPr>
          <w:rFonts w:ascii="Times New Roman" w:hAnsi="Times New Roman" w:cs="Times New Roman"/>
          <w:bCs/>
          <w:sz w:val="24"/>
          <w:szCs w:val="24"/>
        </w:rPr>
        <w:t xml:space="preserve">Essentially </w:t>
      </w:r>
      <w:r w:rsidRPr="00201F02">
        <w:rPr>
          <w:rFonts w:ascii="Times New Roman" w:hAnsi="Times New Roman" w:cs="Times New Roman"/>
          <w:bCs/>
          <w:i/>
          <w:iCs/>
          <w:sz w:val="24"/>
          <w:szCs w:val="24"/>
        </w:rPr>
        <w:t>Exploratory</w:t>
      </w:r>
      <w:r w:rsidRPr="00201F02">
        <w:rPr>
          <w:rFonts w:ascii="Times New Roman" w:hAnsi="Times New Roman" w:cs="Times New Roman"/>
          <w:bCs/>
          <w:sz w:val="24"/>
          <w:szCs w:val="24"/>
        </w:rPr>
        <w:t xml:space="preserve"> and </w:t>
      </w:r>
      <w:r w:rsidRPr="00201F02">
        <w:rPr>
          <w:rFonts w:ascii="Times New Roman" w:hAnsi="Times New Roman" w:cs="Times New Roman"/>
          <w:bCs/>
          <w:i/>
          <w:iCs/>
          <w:sz w:val="24"/>
          <w:szCs w:val="24"/>
        </w:rPr>
        <w:t>Qualitative</w:t>
      </w:r>
      <w:r w:rsidRPr="00201F02">
        <w:rPr>
          <w:rFonts w:ascii="Times New Roman" w:hAnsi="Times New Roman" w:cs="Times New Roman"/>
          <w:bCs/>
          <w:sz w:val="24"/>
          <w:szCs w:val="24"/>
        </w:rPr>
        <w:t xml:space="preserve"> in nature</w:t>
      </w:r>
      <w:r w:rsidRPr="00201F02">
        <w:rPr>
          <w:rFonts w:ascii="Times New Roman" w:hAnsi="Times New Roman" w:cs="Times New Roman"/>
          <w:sz w:val="24"/>
          <w:szCs w:val="24"/>
        </w:rPr>
        <w:t>.</w:t>
      </w:r>
    </w:p>
    <w:p w:rsidR="00D96D58" w:rsidRPr="00201F02" w:rsidRDefault="00D96D58" w:rsidP="00D96D58">
      <w:pPr>
        <w:pStyle w:val="ASIBodyCopy"/>
        <w:spacing w:before="0" w:after="0" w:line="240" w:lineRule="auto"/>
        <w:jc w:val="left"/>
        <w:rPr>
          <w:sz w:val="24"/>
          <w:szCs w:val="24"/>
        </w:rPr>
      </w:pPr>
    </w:p>
    <w:p w:rsidR="00D96D58" w:rsidRPr="00F2163B" w:rsidRDefault="00D96D58" w:rsidP="00D96D58">
      <w:pPr>
        <w:pStyle w:val="Heading2"/>
        <w:rPr>
          <w:rFonts w:ascii="Times New Roman" w:hAnsi="Times New Roman" w:cs="Times New Roman"/>
          <w:szCs w:val="24"/>
        </w:rPr>
      </w:pPr>
      <w:bookmarkStart w:id="22" w:name="_Toc493147498"/>
      <w:bookmarkStart w:id="23" w:name="_Toc520105377"/>
      <w:r w:rsidRPr="00F2163B">
        <w:rPr>
          <w:rFonts w:ascii="Times New Roman" w:hAnsi="Times New Roman" w:cs="Times New Roman"/>
          <w:szCs w:val="24"/>
        </w:rPr>
        <w:t>Site and Case Selection</w:t>
      </w:r>
      <w:bookmarkEnd w:id="22"/>
      <w:bookmarkEnd w:id="23"/>
    </w:p>
    <w:p w:rsidR="00D96D58" w:rsidRPr="00201F02" w:rsidRDefault="00D96D58" w:rsidP="00D96D58">
      <w:pPr>
        <w:pStyle w:val="ASIBodyCopy"/>
        <w:spacing w:before="0" w:after="0" w:line="240" w:lineRule="auto"/>
        <w:jc w:val="left"/>
        <w:rPr>
          <w:sz w:val="24"/>
          <w:szCs w:val="24"/>
        </w:rPr>
      </w:pPr>
    </w:p>
    <w:p w:rsidR="00D96D58" w:rsidRPr="00201F02" w:rsidRDefault="00D96D58" w:rsidP="00D96D58">
      <w:pPr>
        <w:pStyle w:val="ASIBodyCopy"/>
        <w:spacing w:before="0"/>
        <w:rPr>
          <w:sz w:val="24"/>
          <w:szCs w:val="24"/>
        </w:rPr>
      </w:pPr>
      <w:r w:rsidRPr="00201F02">
        <w:rPr>
          <w:sz w:val="24"/>
          <w:szCs w:val="24"/>
        </w:rPr>
        <w:t>Forests in Bangladesh are typically categorized in four groups- Sal Forest, Hill Forest, Mangrove Forest and Coastal Forest. Whereas it would have been ideally better if we could select forests from each of these types, due to time and resource constraint</w:t>
      </w:r>
      <w:r w:rsidR="00657778" w:rsidRPr="00201F02">
        <w:rPr>
          <w:sz w:val="24"/>
          <w:szCs w:val="24"/>
        </w:rPr>
        <w:t>s</w:t>
      </w:r>
      <w:r w:rsidRPr="00201F02">
        <w:rPr>
          <w:sz w:val="24"/>
          <w:szCs w:val="24"/>
        </w:rPr>
        <w:t xml:space="preserve">, it </w:t>
      </w:r>
      <w:r w:rsidR="00657778" w:rsidRPr="00201F02">
        <w:rPr>
          <w:sz w:val="24"/>
          <w:szCs w:val="24"/>
        </w:rPr>
        <w:t>was</w:t>
      </w:r>
      <w:r w:rsidRPr="00201F02">
        <w:rPr>
          <w:sz w:val="24"/>
          <w:szCs w:val="24"/>
        </w:rPr>
        <w:t xml:space="preserve"> not </w:t>
      </w:r>
      <w:r w:rsidR="00657778" w:rsidRPr="00201F02">
        <w:rPr>
          <w:sz w:val="24"/>
          <w:szCs w:val="24"/>
        </w:rPr>
        <w:t xml:space="preserve">considered feasible. </w:t>
      </w:r>
      <w:r w:rsidRPr="00201F02">
        <w:rPr>
          <w:sz w:val="24"/>
          <w:szCs w:val="24"/>
        </w:rPr>
        <w:t xml:space="preserve"> We, thus, had to ‘satisfice’, and since the focus of this study </w:t>
      </w:r>
      <w:r w:rsidR="002C372D" w:rsidRPr="00201F02">
        <w:rPr>
          <w:sz w:val="24"/>
          <w:szCs w:val="24"/>
        </w:rPr>
        <w:t>has been</w:t>
      </w:r>
      <w:r w:rsidRPr="00201F02">
        <w:rPr>
          <w:sz w:val="24"/>
          <w:szCs w:val="24"/>
        </w:rPr>
        <w:t xml:space="preserve"> to identify the governance challenges and explore their dynamics, we actually relied on the findings of ‘Drivers of deforestation and forest degradation in Bangladesh’ </w:t>
      </w:r>
      <w:r w:rsidR="002C372D" w:rsidRPr="00201F02">
        <w:rPr>
          <w:sz w:val="24"/>
          <w:szCs w:val="24"/>
        </w:rPr>
        <w:t xml:space="preserve">(the </w:t>
      </w:r>
      <w:proofErr w:type="spellStart"/>
      <w:r w:rsidR="002C372D" w:rsidRPr="00201F02">
        <w:rPr>
          <w:sz w:val="24"/>
          <w:szCs w:val="24"/>
        </w:rPr>
        <w:t>D&amp;D</w:t>
      </w:r>
      <w:proofErr w:type="spellEnd"/>
      <w:r w:rsidR="002C372D" w:rsidRPr="00201F02">
        <w:rPr>
          <w:sz w:val="24"/>
          <w:szCs w:val="24"/>
        </w:rPr>
        <w:t xml:space="preserve">) </w:t>
      </w:r>
      <w:r w:rsidRPr="00201F02">
        <w:rPr>
          <w:sz w:val="24"/>
          <w:szCs w:val="24"/>
        </w:rPr>
        <w:t>report</w:t>
      </w:r>
      <w:r w:rsidR="00E149C5" w:rsidRPr="00201F02">
        <w:rPr>
          <w:sz w:val="24"/>
          <w:szCs w:val="24"/>
        </w:rPr>
        <w:t xml:space="preserve"> (UN-REDD 2016))</w:t>
      </w:r>
      <w:r w:rsidR="002C372D" w:rsidRPr="00201F02">
        <w:rPr>
          <w:sz w:val="24"/>
          <w:szCs w:val="24"/>
        </w:rPr>
        <w:t>,</w:t>
      </w:r>
      <w:r w:rsidRPr="00201F02">
        <w:rPr>
          <w:sz w:val="24"/>
          <w:szCs w:val="24"/>
        </w:rPr>
        <w:t xml:space="preserve"> and based on th</w:t>
      </w:r>
      <w:r w:rsidR="002C372D" w:rsidRPr="00201F02">
        <w:rPr>
          <w:sz w:val="24"/>
          <w:szCs w:val="24"/>
        </w:rPr>
        <w:t xml:space="preserve">e report, </w:t>
      </w:r>
      <w:r w:rsidRPr="00201F02">
        <w:rPr>
          <w:sz w:val="24"/>
          <w:szCs w:val="24"/>
        </w:rPr>
        <w:t xml:space="preserve">identified two types of forest (e.g. Sal and Hill) most affected by different governance issues. This choice of sites also follows from Initial consultation and endorsement of selected key officials of </w:t>
      </w:r>
      <w:r w:rsidR="00C12B08">
        <w:rPr>
          <w:sz w:val="24"/>
          <w:szCs w:val="24"/>
        </w:rPr>
        <w:t>BFD</w:t>
      </w:r>
      <w:r w:rsidRPr="00201F02">
        <w:rPr>
          <w:sz w:val="24"/>
          <w:szCs w:val="24"/>
        </w:rPr>
        <w:t xml:space="preserve">, and an initial review of the key literature. It is also worth mentioning that </w:t>
      </w:r>
      <w:r w:rsidR="00E149C5" w:rsidRPr="00201F02">
        <w:rPr>
          <w:sz w:val="24"/>
          <w:szCs w:val="24"/>
        </w:rPr>
        <w:t>our fieldwork</w:t>
      </w:r>
      <w:r w:rsidRPr="00201F02">
        <w:rPr>
          <w:sz w:val="24"/>
          <w:szCs w:val="24"/>
        </w:rPr>
        <w:t xml:space="preserve"> </w:t>
      </w:r>
      <w:r w:rsidR="002C372D" w:rsidRPr="00201F02">
        <w:rPr>
          <w:sz w:val="24"/>
          <w:szCs w:val="24"/>
        </w:rPr>
        <w:t xml:space="preserve">also </w:t>
      </w:r>
      <w:r w:rsidRPr="00201F02">
        <w:rPr>
          <w:sz w:val="24"/>
          <w:szCs w:val="24"/>
        </w:rPr>
        <w:t>dr</w:t>
      </w:r>
      <w:r w:rsidR="002C372D" w:rsidRPr="00201F02">
        <w:rPr>
          <w:sz w:val="24"/>
          <w:szCs w:val="24"/>
        </w:rPr>
        <w:t>ew</w:t>
      </w:r>
      <w:r w:rsidRPr="00201F02">
        <w:rPr>
          <w:sz w:val="24"/>
          <w:szCs w:val="24"/>
        </w:rPr>
        <w:t xml:space="preserve"> on, and </w:t>
      </w:r>
      <w:r w:rsidR="002C372D" w:rsidRPr="00201F02">
        <w:rPr>
          <w:sz w:val="24"/>
          <w:szCs w:val="24"/>
        </w:rPr>
        <w:t xml:space="preserve">was </w:t>
      </w:r>
      <w:r w:rsidRPr="00201F02">
        <w:rPr>
          <w:sz w:val="24"/>
          <w:szCs w:val="24"/>
        </w:rPr>
        <w:t>complemented by the sites (and associated experiences) covered by the Land Tenure Study</w:t>
      </w:r>
      <w:r w:rsidR="00E149C5" w:rsidRPr="00201F02">
        <w:rPr>
          <w:sz w:val="24"/>
          <w:szCs w:val="24"/>
        </w:rPr>
        <w:t xml:space="preserve"> (UN-REDD 2018)</w:t>
      </w:r>
      <w:r w:rsidR="00E149C5" w:rsidRPr="00201F02">
        <w:rPr>
          <w:rStyle w:val="FootnoteReference"/>
          <w:sz w:val="24"/>
          <w:szCs w:val="24"/>
        </w:rPr>
        <w:footnoteReference w:id="4"/>
      </w:r>
      <w:r w:rsidRPr="00201F02">
        <w:rPr>
          <w:sz w:val="24"/>
          <w:szCs w:val="24"/>
        </w:rPr>
        <w:t>.</w:t>
      </w:r>
    </w:p>
    <w:p w:rsidR="00D96D58" w:rsidRPr="00201F02" w:rsidRDefault="00D96D58" w:rsidP="00D96D58">
      <w:pPr>
        <w:pStyle w:val="ASIBodyCopy"/>
        <w:spacing w:before="0" w:after="0" w:line="240" w:lineRule="auto"/>
        <w:jc w:val="left"/>
        <w:rPr>
          <w:sz w:val="24"/>
          <w:szCs w:val="24"/>
        </w:rPr>
      </w:pPr>
    </w:p>
    <w:p w:rsidR="00D96D58" w:rsidRPr="00201F02" w:rsidRDefault="00D96D58" w:rsidP="00D96D58">
      <w:pPr>
        <w:pStyle w:val="ASIBodyCopy"/>
        <w:spacing w:before="0" w:after="0" w:line="240" w:lineRule="auto"/>
        <w:jc w:val="left"/>
        <w:rPr>
          <w:sz w:val="24"/>
          <w:szCs w:val="24"/>
        </w:rPr>
      </w:pPr>
    </w:p>
    <w:p w:rsidR="00D96D58" w:rsidRPr="00201F02" w:rsidRDefault="00D96D58" w:rsidP="00D96D58">
      <w:pPr>
        <w:pStyle w:val="ASIBodyCopy"/>
        <w:spacing w:before="0" w:after="0" w:line="240" w:lineRule="auto"/>
        <w:jc w:val="left"/>
        <w:rPr>
          <w:sz w:val="24"/>
          <w:szCs w:val="24"/>
        </w:rPr>
      </w:pPr>
    </w:p>
    <w:p w:rsidR="00D96D58" w:rsidRPr="00201F02" w:rsidRDefault="00D96D58" w:rsidP="00D96D58">
      <w:pPr>
        <w:pStyle w:val="ASIBodyCopy"/>
        <w:spacing w:before="0" w:after="0" w:line="240" w:lineRule="auto"/>
        <w:jc w:val="left"/>
        <w:rPr>
          <w:sz w:val="24"/>
          <w:szCs w:val="24"/>
        </w:rPr>
      </w:pPr>
    </w:p>
    <w:p w:rsidR="00D96D58" w:rsidRPr="00F2163B" w:rsidRDefault="00D96D58" w:rsidP="00D96D58">
      <w:pPr>
        <w:pStyle w:val="Heading2"/>
        <w:rPr>
          <w:rFonts w:ascii="Times New Roman" w:hAnsi="Times New Roman" w:cs="Times New Roman"/>
          <w:szCs w:val="24"/>
        </w:rPr>
      </w:pPr>
      <w:bookmarkStart w:id="24" w:name="_Toc493147499"/>
      <w:bookmarkStart w:id="25" w:name="_Toc520105378"/>
      <w:r w:rsidRPr="00F2163B">
        <w:rPr>
          <w:rFonts w:ascii="Times New Roman" w:hAnsi="Times New Roman" w:cs="Times New Roman"/>
          <w:szCs w:val="24"/>
        </w:rPr>
        <w:lastRenderedPageBreak/>
        <w:t>Rationale for the Choice of Fieldwork Sites</w:t>
      </w:r>
      <w:bookmarkEnd w:id="24"/>
      <w:bookmarkEnd w:id="25"/>
    </w:p>
    <w:p w:rsidR="00D96D58" w:rsidRPr="00201F02" w:rsidRDefault="00D96D58" w:rsidP="00D96D58">
      <w:pPr>
        <w:pStyle w:val="ASIBodyCopy"/>
        <w:spacing w:before="0" w:after="0" w:line="240" w:lineRule="auto"/>
        <w:jc w:val="left"/>
        <w:rPr>
          <w:sz w:val="24"/>
          <w:szCs w:val="24"/>
        </w:rPr>
      </w:pPr>
    </w:p>
    <w:p w:rsidR="002C372D" w:rsidRPr="00201F02" w:rsidRDefault="002C372D" w:rsidP="00897E86">
      <w:pPr>
        <w:pStyle w:val="ASIBodyCopy"/>
        <w:spacing w:before="0" w:after="0" w:line="240" w:lineRule="auto"/>
        <w:rPr>
          <w:sz w:val="24"/>
          <w:szCs w:val="24"/>
        </w:rPr>
      </w:pPr>
      <w:r w:rsidRPr="00201F02">
        <w:rPr>
          <w:sz w:val="24"/>
          <w:szCs w:val="24"/>
        </w:rPr>
        <w:t xml:space="preserve">The justification and selection of the principal fieldwork sites are summarized in the following table. It may be noted that the choice was sites was influenced by (a) initial consultation with the stakeholders – especially the Inception Workshop participants representing </w:t>
      </w:r>
      <w:proofErr w:type="spellStart"/>
      <w:r w:rsidR="003644A3">
        <w:rPr>
          <w:sz w:val="24"/>
          <w:szCs w:val="24"/>
        </w:rPr>
        <w:t>MOEF</w:t>
      </w:r>
      <w:r w:rsidRPr="00201F02">
        <w:rPr>
          <w:sz w:val="24"/>
          <w:szCs w:val="24"/>
        </w:rPr>
        <w:t>CC</w:t>
      </w:r>
      <w:proofErr w:type="spellEnd"/>
      <w:r w:rsidRPr="00201F02">
        <w:rPr>
          <w:sz w:val="24"/>
          <w:szCs w:val="24"/>
        </w:rPr>
        <w:t xml:space="preserve">, </w:t>
      </w:r>
      <w:r w:rsidR="00C12B08">
        <w:rPr>
          <w:sz w:val="24"/>
          <w:szCs w:val="24"/>
        </w:rPr>
        <w:t>BFD</w:t>
      </w:r>
      <w:r w:rsidRPr="00201F02">
        <w:rPr>
          <w:sz w:val="24"/>
          <w:szCs w:val="24"/>
        </w:rPr>
        <w:t xml:space="preserve">, selected other </w:t>
      </w:r>
      <w:proofErr w:type="spellStart"/>
      <w:r w:rsidRPr="00201F02">
        <w:rPr>
          <w:sz w:val="24"/>
          <w:szCs w:val="24"/>
        </w:rPr>
        <w:t>GoB</w:t>
      </w:r>
      <w:proofErr w:type="spellEnd"/>
      <w:r w:rsidRPr="00201F02">
        <w:rPr>
          <w:sz w:val="24"/>
          <w:szCs w:val="24"/>
        </w:rPr>
        <w:t xml:space="preserve"> agencies, NGOs/CBOs, academia and research organizations; (b) a review of the literature – especially the past studies relevant for UN</w:t>
      </w:r>
      <w:r w:rsidR="003644A3">
        <w:rPr>
          <w:sz w:val="24"/>
          <w:szCs w:val="24"/>
        </w:rPr>
        <w:t>-</w:t>
      </w:r>
      <w:r w:rsidRPr="00201F02">
        <w:rPr>
          <w:sz w:val="24"/>
          <w:szCs w:val="24"/>
        </w:rPr>
        <w:t>REDD</w:t>
      </w:r>
      <w:r w:rsidR="00EB04DA" w:rsidRPr="00201F02">
        <w:rPr>
          <w:sz w:val="24"/>
          <w:szCs w:val="24"/>
        </w:rPr>
        <w:t>; (c) a</w:t>
      </w:r>
      <w:r w:rsidR="00897E86" w:rsidRPr="00201F02">
        <w:rPr>
          <w:sz w:val="24"/>
          <w:szCs w:val="24"/>
        </w:rPr>
        <w:t xml:space="preserve"> </w:t>
      </w:r>
      <w:r w:rsidR="00EB04DA" w:rsidRPr="00201F02">
        <w:rPr>
          <w:sz w:val="24"/>
          <w:szCs w:val="24"/>
        </w:rPr>
        <w:t>reconn</w:t>
      </w:r>
      <w:r w:rsidR="00897E86" w:rsidRPr="00201F02">
        <w:rPr>
          <w:sz w:val="24"/>
          <w:szCs w:val="24"/>
        </w:rPr>
        <w:t>aissance</w:t>
      </w:r>
      <w:r w:rsidR="00EB04DA" w:rsidRPr="00201F02">
        <w:rPr>
          <w:sz w:val="24"/>
          <w:szCs w:val="24"/>
        </w:rPr>
        <w:t xml:space="preserve"> </w:t>
      </w:r>
      <w:r w:rsidR="00897E86" w:rsidRPr="00201F02">
        <w:rPr>
          <w:sz w:val="24"/>
          <w:szCs w:val="24"/>
        </w:rPr>
        <w:t>visit to two Range Offices</w:t>
      </w:r>
      <w:r w:rsidRPr="00201F02">
        <w:rPr>
          <w:sz w:val="24"/>
          <w:szCs w:val="24"/>
        </w:rPr>
        <w:t xml:space="preserve">. </w:t>
      </w:r>
      <w:r w:rsidR="00E149C5" w:rsidRPr="00201F02">
        <w:rPr>
          <w:sz w:val="24"/>
          <w:szCs w:val="24"/>
        </w:rPr>
        <w:t>Additionally, as mentioned above, the fieldwork sites and experience covered by the Land Tenure Study (</w:t>
      </w:r>
      <w:proofErr w:type="spellStart"/>
      <w:r w:rsidR="00E149C5" w:rsidRPr="00201F02">
        <w:rPr>
          <w:sz w:val="24"/>
          <w:szCs w:val="24"/>
        </w:rPr>
        <w:t>UNREDD</w:t>
      </w:r>
      <w:proofErr w:type="spellEnd"/>
      <w:r w:rsidR="00E149C5" w:rsidRPr="00201F02">
        <w:rPr>
          <w:sz w:val="24"/>
          <w:szCs w:val="24"/>
        </w:rPr>
        <w:t xml:space="preserve"> 2018) - notably the </w:t>
      </w:r>
      <w:proofErr w:type="spellStart"/>
      <w:r w:rsidR="00E149C5" w:rsidRPr="00201F02">
        <w:rPr>
          <w:sz w:val="24"/>
          <w:szCs w:val="24"/>
        </w:rPr>
        <w:t>Sundarban</w:t>
      </w:r>
      <w:proofErr w:type="spellEnd"/>
      <w:r w:rsidR="00E149C5" w:rsidRPr="00201F02">
        <w:rPr>
          <w:sz w:val="24"/>
          <w:szCs w:val="24"/>
        </w:rPr>
        <w:t xml:space="preserve"> have also informed and accounted for in the analysis presented in this Study (in section </w:t>
      </w:r>
      <w:r w:rsidR="00201F02">
        <w:rPr>
          <w:sz w:val="24"/>
          <w:szCs w:val="24"/>
        </w:rPr>
        <w:t>6</w:t>
      </w:r>
      <w:r w:rsidR="00E149C5" w:rsidRPr="00201F02">
        <w:rPr>
          <w:sz w:val="24"/>
          <w:szCs w:val="24"/>
        </w:rPr>
        <w:t>).</w:t>
      </w:r>
      <w:r w:rsidRPr="00201F02">
        <w:rPr>
          <w:sz w:val="24"/>
          <w:szCs w:val="24"/>
        </w:rPr>
        <w:t xml:space="preserve">  </w:t>
      </w:r>
    </w:p>
    <w:p w:rsidR="002C372D" w:rsidRPr="00201F02" w:rsidRDefault="002C372D" w:rsidP="00897E86">
      <w:pPr>
        <w:pStyle w:val="ASIBodyCopy"/>
        <w:spacing w:before="0" w:after="0" w:line="240" w:lineRule="auto"/>
        <w:rPr>
          <w:sz w:val="24"/>
          <w:szCs w:val="24"/>
        </w:rPr>
      </w:pPr>
    </w:p>
    <w:p w:rsidR="002C372D" w:rsidRPr="00201F02" w:rsidRDefault="002C372D" w:rsidP="00D96D58">
      <w:pPr>
        <w:pStyle w:val="ASIBodyCopy"/>
        <w:spacing w:before="0" w:after="0" w:line="240" w:lineRule="auto"/>
        <w:jc w:val="left"/>
        <w:rPr>
          <w:b/>
          <w:sz w:val="24"/>
          <w:szCs w:val="24"/>
        </w:rPr>
      </w:pPr>
      <w:r w:rsidRPr="00201F02">
        <w:rPr>
          <w:b/>
          <w:sz w:val="24"/>
          <w:szCs w:val="24"/>
        </w:rPr>
        <w:t>Table 1:  The Fieldwork Sites: Rationale and Principal Considerations</w:t>
      </w:r>
    </w:p>
    <w:p w:rsidR="002C372D" w:rsidRPr="00201F02" w:rsidRDefault="002C372D" w:rsidP="00D96D58">
      <w:pPr>
        <w:pStyle w:val="ASIBodyCopy"/>
        <w:spacing w:before="0" w:after="0" w:line="240" w:lineRule="auto"/>
        <w:jc w:val="left"/>
        <w:rPr>
          <w:b/>
          <w:sz w:val="24"/>
          <w:szCs w:val="24"/>
        </w:rPr>
      </w:pPr>
    </w:p>
    <w:tbl>
      <w:tblPr>
        <w:tblStyle w:val="TableGrid"/>
        <w:tblW w:w="9468" w:type="dxa"/>
        <w:tblLook w:val="04A0" w:firstRow="1" w:lastRow="0" w:firstColumn="1" w:lastColumn="0" w:noHBand="0" w:noVBand="1"/>
      </w:tblPr>
      <w:tblGrid>
        <w:gridCol w:w="2268"/>
        <w:gridCol w:w="4680"/>
        <w:gridCol w:w="2520"/>
      </w:tblGrid>
      <w:tr w:rsidR="00D96D58" w:rsidRPr="00562CD6" w:rsidTr="00D96D58">
        <w:tc>
          <w:tcPr>
            <w:tcW w:w="2268" w:type="dxa"/>
          </w:tcPr>
          <w:p w:rsidR="00D96D58" w:rsidRPr="00562CD6" w:rsidRDefault="00D96D58" w:rsidP="00D96D58">
            <w:pPr>
              <w:rPr>
                <w:rFonts w:ascii="Times New Roman" w:hAnsi="Times New Roman" w:cs="Times New Roman"/>
                <w:i/>
                <w:sz w:val="24"/>
                <w:szCs w:val="24"/>
              </w:rPr>
            </w:pPr>
            <w:r w:rsidRPr="00562CD6">
              <w:rPr>
                <w:rFonts w:ascii="Times New Roman" w:hAnsi="Times New Roman" w:cs="Times New Roman"/>
                <w:i/>
                <w:sz w:val="24"/>
                <w:szCs w:val="24"/>
              </w:rPr>
              <w:t>Forest Type/</w:t>
            </w:r>
          </w:p>
          <w:p w:rsidR="00D96D58" w:rsidRPr="00562CD6" w:rsidRDefault="00D96D58" w:rsidP="00D96D58">
            <w:pPr>
              <w:rPr>
                <w:rFonts w:ascii="Times New Roman" w:hAnsi="Times New Roman" w:cs="Times New Roman"/>
                <w:i/>
                <w:sz w:val="24"/>
                <w:szCs w:val="24"/>
              </w:rPr>
            </w:pPr>
            <w:r w:rsidRPr="00562CD6">
              <w:rPr>
                <w:rFonts w:ascii="Times New Roman" w:hAnsi="Times New Roman" w:cs="Times New Roman"/>
                <w:i/>
                <w:sz w:val="24"/>
                <w:szCs w:val="24"/>
              </w:rPr>
              <w:t>Zone (Specific Sites)</w:t>
            </w:r>
          </w:p>
        </w:tc>
        <w:tc>
          <w:tcPr>
            <w:tcW w:w="4680" w:type="dxa"/>
          </w:tcPr>
          <w:p w:rsidR="00D96D58" w:rsidRPr="00562CD6" w:rsidRDefault="00D96D58" w:rsidP="00D96D58">
            <w:pPr>
              <w:rPr>
                <w:rFonts w:ascii="Times New Roman" w:hAnsi="Times New Roman" w:cs="Times New Roman"/>
                <w:i/>
                <w:sz w:val="24"/>
                <w:szCs w:val="24"/>
              </w:rPr>
            </w:pPr>
            <w:r w:rsidRPr="00562CD6">
              <w:rPr>
                <w:rFonts w:ascii="Times New Roman" w:hAnsi="Times New Roman" w:cs="Times New Roman"/>
                <w:i/>
                <w:sz w:val="24"/>
                <w:szCs w:val="24"/>
              </w:rPr>
              <w:t>Governance issues and Factors Considered</w:t>
            </w:r>
          </w:p>
        </w:tc>
        <w:tc>
          <w:tcPr>
            <w:tcW w:w="2520" w:type="dxa"/>
          </w:tcPr>
          <w:p w:rsidR="00D96D58" w:rsidRPr="00562CD6" w:rsidRDefault="00D96D58" w:rsidP="00D96D58">
            <w:pPr>
              <w:rPr>
                <w:rFonts w:ascii="Times New Roman" w:hAnsi="Times New Roman" w:cs="Times New Roman"/>
                <w:i/>
                <w:sz w:val="24"/>
                <w:szCs w:val="24"/>
              </w:rPr>
            </w:pPr>
            <w:r w:rsidRPr="00562CD6">
              <w:rPr>
                <w:rFonts w:ascii="Times New Roman" w:hAnsi="Times New Roman" w:cs="Times New Roman"/>
                <w:i/>
                <w:sz w:val="24"/>
                <w:szCs w:val="24"/>
              </w:rPr>
              <w:t>Relevance with UN-REDD</w:t>
            </w:r>
          </w:p>
        </w:tc>
      </w:tr>
      <w:tr w:rsidR="00D96D58" w:rsidRPr="00201F02" w:rsidTr="00D96D58">
        <w:tc>
          <w:tcPr>
            <w:tcW w:w="2268" w:type="dxa"/>
          </w:tcPr>
          <w:p w:rsidR="00D96D58" w:rsidRPr="00201F02" w:rsidRDefault="00D96D58" w:rsidP="00D96D58">
            <w:pPr>
              <w:rPr>
                <w:rFonts w:ascii="Times New Roman" w:hAnsi="Times New Roman" w:cs="Times New Roman"/>
                <w:sz w:val="24"/>
                <w:szCs w:val="24"/>
              </w:rPr>
            </w:pPr>
            <w:r w:rsidRPr="00201F02">
              <w:rPr>
                <w:rFonts w:ascii="Times New Roman" w:hAnsi="Times New Roman" w:cs="Times New Roman"/>
                <w:sz w:val="24"/>
                <w:szCs w:val="24"/>
              </w:rPr>
              <w:t>Central Sal: Dhaka, Mymensingh, Tangail</w:t>
            </w:r>
          </w:p>
        </w:tc>
        <w:tc>
          <w:tcPr>
            <w:tcW w:w="4680" w:type="dxa"/>
          </w:tcPr>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Land Disputes (Ensuing litigations)</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Presence of Limited yet Inspiring “Good Practices”</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Opportunity to Observe Commercialization/</w:t>
            </w:r>
          </w:p>
          <w:p w:rsidR="00D96D58" w:rsidRPr="00201F02" w:rsidRDefault="00D96D58" w:rsidP="00D96D58">
            <w:pPr>
              <w:pStyle w:val="ListParagraph"/>
              <w:rPr>
                <w:rFonts w:ascii="Times New Roman" w:hAnsi="Times New Roman" w:cs="Times New Roman"/>
                <w:sz w:val="24"/>
                <w:szCs w:val="24"/>
              </w:rPr>
            </w:pPr>
            <w:r w:rsidRPr="00201F02">
              <w:rPr>
                <w:rFonts w:ascii="Times New Roman" w:hAnsi="Times New Roman" w:cs="Times New Roman"/>
                <w:sz w:val="24"/>
                <w:szCs w:val="24"/>
              </w:rPr>
              <w:t>Industrialization dynamics and associated policy orientation</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External Influence on Management</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Conflict with Traditional/</w:t>
            </w:r>
          </w:p>
          <w:p w:rsidR="00D96D58" w:rsidRPr="00201F02" w:rsidRDefault="00D96D58" w:rsidP="00D96D58">
            <w:pPr>
              <w:pStyle w:val="ListParagraph"/>
              <w:rPr>
                <w:rFonts w:ascii="Times New Roman" w:hAnsi="Times New Roman" w:cs="Times New Roman"/>
                <w:sz w:val="24"/>
                <w:szCs w:val="24"/>
              </w:rPr>
            </w:pPr>
            <w:r w:rsidRPr="00201F02">
              <w:rPr>
                <w:rFonts w:ascii="Times New Roman" w:hAnsi="Times New Roman" w:cs="Times New Roman"/>
                <w:sz w:val="24"/>
                <w:szCs w:val="24"/>
              </w:rPr>
              <w:t xml:space="preserve">Ethnic Communities and other </w:t>
            </w:r>
            <w:proofErr w:type="spellStart"/>
            <w:r w:rsidR="00C12B08">
              <w:rPr>
                <w:rFonts w:ascii="Times New Roman" w:hAnsi="Times New Roman" w:cs="Times New Roman"/>
                <w:sz w:val="24"/>
                <w:szCs w:val="24"/>
              </w:rPr>
              <w:t>BFD</w:t>
            </w:r>
            <w:r w:rsidRPr="00201F02">
              <w:rPr>
                <w:rFonts w:ascii="Times New Roman" w:hAnsi="Times New Roman" w:cs="Times New Roman"/>
                <w:sz w:val="24"/>
                <w:szCs w:val="24"/>
              </w:rPr>
              <w:t>Gs</w:t>
            </w:r>
            <w:proofErr w:type="spellEnd"/>
            <w:r w:rsidRPr="00201F02">
              <w:rPr>
                <w:rFonts w:ascii="Times New Roman" w:hAnsi="Times New Roman" w:cs="Times New Roman"/>
                <w:sz w:val="24"/>
                <w:szCs w:val="24"/>
              </w:rPr>
              <w:t xml:space="preserve">  </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 xml:space="preserve">Common Challenges: Staffing, Budgeting, Problems with Coordination, Policy Implementation Challenges </w:t>
            </w:r>
          </w:p>
        </w:tc>
        <w:tc>
          <w:tcPr>
            <w:tcW w:w="2520" w:type="dxa"/>
          </w:tcPr>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 xml:space="preserve">High level of </w:t>
            </w:r>
            <w:proofErr w:type="spellStart"/>
            <w:r w:rsidRPr="00201F02">
              <w:rPr>
                <w:rFonts w:ascii="Times New Roman" w:hAnsi="Times New Roman" w:cs="Times New Roman"/>
                <w:sz w:val="24"/>
                <w:szCs w:val="24"/>
              </w:rPr>
              <w:t>D&amp;D</w:t>
            </w:r>
            <w:proofErr w:type="spellEnd"/>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Implications for  Traditional/</w:t>
            </w:r>
          </w:p>
          <w:p w:rsidR="00D96D58" w:rsidRPr="00201F02" w:rsidRDefault="00D96D58" w:rsidP="00D96D58">
            <w:pPr>
              <w:pStyle w:val="ListParagraph"/>
              <w:rPr>
                <w:rFonts w:ascii="Times New Roman" w:hAnsi="Times New Roman" w:cs="Times New Roman"/>
                <w:sz w:val="24"/>
                <w:szCs w:val="24"/>
              </w:rPr>
            </w:pPr>
            <w:r w:rsidRPr="00201F02">
              <w:rPr>
                <w:rFonts w:ascii="Times New Roman" w:hAnsi="Times New Roman" w:cs="Times New Roman"/>
                <w:sz w:val="24"/>
                <w:szCs w:val="24"/>
              </w:rPr>
              <w:t xml:space="preserve">Ethnic Communities and other </w:t>
            </w:r>
            <w:proofErr w:type="spellStart"/>
            <w:r w:rsidR="00C12B08">
              <w:rPr>
                <w:rFonts w:ascii="Times New Roman" w:hAnsi="Times New Roman" w:cs="Times New Roman"/>
                <w:sz w:val="24"/>
                <w:szCs w:val="24"/>
              </w:rPr>
              <w:t>BFD</w:t>
            </w:r>
            <w:r w:rsidRPr="00201F02">
              <w:rPr>
                <w:rFonts w:ascii="Times New Roman" w:hAnsi="Times New Roman" w:cs="Times New Roman"/>
                <w:sz w:val="24"/>
                <w:szCs w:val="24"/>
              </w:rPr>
              <w:t>Gs</w:t>
            </w:r>
            <w:proofErr w:type="spellEnd"/>
          </w:p>
          <w:p w:rsidR="00D96D58" w:rsidRPr="00201F02" w:rsidRDefault="00D96D58" w:rsidP="00D96D58">
            <w:pPr>
              <w:pStyle w:val="ListParagraph"/>
              <w:rPr>
                <w:rFonts w:ascii="Times New Roman" w:hAnsi="Times New Roman" w:cs="Times New Roman"/>
                <w:sz w:val="24"/>
                <w:szCs w:val="24"/>
              </w:rPr>
            </w:pPr>
          </w:p>
        </w:tc>
      </w:tr>
      <w:tr w:rsidR="00D96D58" w:rsidRPr="00201F02" w:rsidTr="00D96D58">
        <w:tc>
          <w:tcPr>
            <w:tcW w:w="2268" w:type="dxa"/>
          </w:tcPr>
          <w:p w:rsidR="00D96D58" w:rsidRPr="00201F02" w:rsidRDefault="00D96D58" w:rsidP="00D96D58">
            <w:pPr>
              <w:rPr>
                <w:rFonts w:ascii="Times New Roman" w:hAnsi="Times New Roman" w:cs="Times New Roman"/>
                <w:sz w:val="24"/>
                <w:szCs w:val="24"/>
              </w:rPr>
            </w:pPr>
            <w:r w:rsidRPr="00201F02">
              <w:rPr>
                <w:rFonts w:ascii="Times New Roman" w:hAnsi="Times New Roman" w:cs="Times New Roman"/>
                <w:sz w:val="24"/>
                <w:szCs w:val="24"/>
              </w:rPr>
              <w:t xml:space="preserve">Hill Forest: </w:t>
            </w:r>
            <w:proofErr w:type="spellStart"/>
            <w:r w:rsidRPr="00201F02">
              <w:rPr>
                <w:rFonts w:ascii="Times New Roman" w:hAnsi="Times New Roman" w:cs="Times New Roman"/>
                <w:sz w:val="24"/>
                <w:szCs w:val="24"/>
              </w:rPr>
              <w:t>CHT</w:t>
            </w:r>
            <w:proofErr w:type="spellEnd"/>
            <w:r w:rsidRPr="00201F02">
              <w:rPr>
                <w:rFonts w:ascii="Times New Roman" w:hAnsi="Times New Roman" w:cs="Times New Roman"/>
                <w:sz w:val="24"/>
                <w:szCs w:val="24"/>
              </w:rPr>
              <w:t>, Chittagong, Cox’s Bazar</w:t>
            </w:r>
          </w:p>
        </w:tc>
        <w:tc>
          <w:tcPr>
            <w:tcW w:w="4680" w:type="dxa"/>
          </w:tcPr>
          <w:p w:rsidR="00D96D58" w:rsidRPr="00201F02" w:rsidRDefault="00D96D58" w:rsidP="003F02DD">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 xml:space="preserve">The unique nature and features of </w:t>
            </w:r>
            <w:proofErr w:type="spellStart"/>
            <w:r w:rsidRPr="00201F02">
              <w:rPr>
                <w:rFonts w:ascii="Times New Roman" w:hAnsi="Times New Roman" w:cs="Times New Roman"/>
                <w:sz w:val="24"/>
                <w:szCs w:val="24"/>
              </w:rPr>
              <w:t>CHT</w:t>
            </w:r>
            <w:proofErr w:type="spellEnd"/>
            <w:r w:rsidRPr="00201F02">
              <w:rPr>
                <w:rFonts w:ascii="Times New Roman" w:hAnsi="Times New Roman" w:cs="Times New Roman"/>
                <w:sz w:val="24"/>
                <w:szCs w:val="24"/>
              </w:rPr>
              <w:t xml:space="preserve"> forest governance (e.g. specialized local government structure, significant ethnic diversity, traditional/customary entitlements, multiplicity/overlap of organizational role)</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Presence of Limited yet Inspiring “Good Practices”</w:t>
            </w:r>
          </w:p>
          <w:p w:rsidR="00D96D58" w:rsidRPr="00201F02" w:rsidRDefault="00D96D58" w:rsidP="003F02DD">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Pronounced land management complexities</w:t>
            </w:r>
          </w:p>
          <w:p w:rsidR="00D96D58" w:rsidRPr="00201F02" w:rsidRDefault="00D96D58" w:rsidP="003F02DD">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Drastic land (use/class) conversion cases</w:t>
            </w:r>
          </w:p>
          <w:p w:rsidR="00897E86" w:rsidRPr="00201F02" w:rsidRDefault="00D96D58" w:rsidP="003F02DD">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Population pressure dynamics (especially in Chittagong, Cox’s Bazar</w:t>
            </w:r>
            <w:r w:rsidR="00145277" w:rsidRPr="00201F02">
              <w:rPr>
                <w:rFonts w:ascii="Times New Roman" w:hAnsi="Times New Roman" w:cs="Times New Roman"/>
                <w:sz w:val="24"/>
                <w:szCs w:val="24"/>
              </w:rPr>
              <w:t>)</w:t>
            </w:r>
          </w:p>
          <w:p w:rsidR="00897E86" w:rsidRPr="00201F02" w:rsidRDefault="00897E86" w:rsidP="003F02DD">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lastRenderedPageBreak/>
              <w:t>Implication of Cross-border issues</w:t>
            </w:r>
          </w:p>
          <w:p w:rsidR="00D96D58" w:rsidRPr="00201F02" w:rsidRDefault="00897E86" w:rsidP="003F02DD">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Common Challenges: Staffing, Budgeting, Problems with Coordination, Policy Implementation Challenges</w:t>
            </w:r>
          </w:p>
        </w:tc>
        <w:tc>
          <w:tcPr>
            <w:tcW w:w="2520" w:type="dxa"/>
          </w:tcPr>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lastRenderedPageBreak/>
              <w:t xml:space="preserve">Despite the trends in </w:t>
            </w:r>
            <w:proofErr w:type="spellStart"/>
            <w:r w:rsidRPr="00201F02">
              <w:rPr>
                <w:rFonts w:ascii="Times New Roman" w:hAnsi="Times New Roman" w:cs="Times New Roman"/>
                <w:sz w:val="24"/>
                <w:szCs w:val="24"/>
              </w:rPr>
              <w:t>D&amp;D</w:t>
            </w:r>
            <w:proofErr w:type="spellEnd"/>
            <w:r w:rsidRPr="00201F02">
              <w:rPr>
                <w:rFonts w:ascii="Times New Roman" w:hAnsi="Times New Roman" w:cs="Times New Roman"/>
                <w:sz w:val="24"/>
                <w:szCs w:val="24"/>
              </w:rPr>
              <w:t>, the zone still houses reasonable stocks of forest and offers opportunities for trying out REDD+ goals</w:t>
            </w:r>
          </w:p>
          <w:p w:rsidR="00D96D58" w:rsidRPr="00201F02" w:rsidRDefault="00D96D58" w:rsidP="003F02DD">
            <w:pPr>
              <w:pStyle w:val="ListParagraph"/>
              <w:numPr>
                <w:ilvl w:val="0"/>
                <w:numId w:val="10"/>
              </w:numPr>
              <w:rPr>
                <w:rFonts w:ascii="Times New Roman" w:hAnsi="Times New Roman" w:cs="Times New Roman"/>
                <w:sz w:val="24"/>
                <w:szCs w:val="24"/>
              </w:rPr>
            </w:pPr>
            <w:r w:rsidRPr="00201F02">
              <w:rPr>
                <w:rFonts w:ascii="Times New Roman" w:hAnsi="Times New Roman" w:cs="Times New Roman"/>
                <w:sz w:val="24"/>
                <w:szCs w:val="24"/>
              </w:rPr>
              <w:t>Presence and diversity of considerable ethnic communities</w:t>
            </w:r>
          </w:p>
          <w:p w:rsidR="00D96D58" w:rsidRPr="00201F02" w:rsidRDefault="00D96D58" w:rsidP="00D96D58">
            <w:pPr>
              <w:pStyle w:val="ListParagraph"/>
              <w:rPr>
                <w:rFonts w:ascii="Times New Roman" w:hAnsi="Times New Roman" w:cs="Times New Roman"/>
                <w:sz w:val="24"/>
                <w:szCs w:val="24"/>
              </w:rPr>
            </w:pPr>
          </w:p>
        </w:tc>
      </w:tr>
      <w:tr w:rsidR="003644A3" w:rsidRPr="00201F02" w:rsidTr="00D96D58">
        <w:tc>
          <w:tcPr>
            <w:tcW w:w="2268" w:type="dxa"/>
          </w:tcPr>
          <w:p w:rsidR="003644A3" w:rsidRPr="00201F02" w:rsidRDefault="003644A3" w:rsidP="003644A3">
            <w:pPr>
              <w:rPr>
                <w:rFonts w:ascii="Times New Roman" w:hAnsi="Times New Roman" w:cs="Times New Roman"/>
                <w:sz w:val="24"/>
                <w:szCs w:val="24"/>
              </w:rPr>
            </w:pPr>
            <w:r>
              <w:rPr>
                <w:rFonts w:ascii="Times New Roman" w:hAnsi="Times New Roman" w:cs="Times New Roman"/>
                <w:sz w:val="24"/>
                <w:szCs w:val="24"/>
              </w:rPr>
              <w:t>Coastal and/or Mangrove: Noakhali</w:t>
            </w:r>
          </w:p>
        </w:tc>
        <w:tc>
          <w:tcPr>
            <w:tcW w:w="4680" w:type="dxa"/>
          </w:tcPr>
          <w:p w:rsidR="003644A3" w:rsidRDefault="003644A3" w:rsidP="003644A3">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Pronounced land management complexities</w:t>
            </w:r>
          </w:p>
          <w:p w:rsidR="003644A3" w:rsidRPr="00201F02" w:rsidRDefault="003644A3" w:rsidP="003644A3">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Common Challenges: Staffing, Budgeting, Problems with Coordination, Policy Implementation Challenges</w:t>
            </w:r>
          </w:p>
          <w:p w:rsidR="003644A3" w:rsidRPr="00201F02" w:rsidRDefault="003644A3" w:rsidP="003644A3">
            <w:pPr>
              <w:pStyle w:val="ListParagraph"/>
              <w:numPr>
                <w:ilvl w:val="0"/>
                <w:numId w:val="11"/>
              </w:numPr>
              <w:rPr>
                <w:rFonts w:ascii="Times New Roman" w:hAnsi="Times New Roman" w:cs="Times New Roman"/>
                <w:sz w:val="24"/>
                <w:szCs w:val="24"/>
              </w:rPr>
            </w:pPr>
            <w:r w:rsidRPr="00201F02">
              <w:rPr>
                <w:rFonts w:ascii="Times New Roman" w:hAnsi="Times New Roman" w:cs="Times New Roman"/>
                <w:sz w:val="24"/>
                <w:szCs w:val="24"/>
              </w:rPr>
              <w:t>Drastic land (use/class) conversion cases</w:t>
            </w:r>
          </w:p>
          <w:p w:rsidR="003644A3" w:rsidRPr="00201F02" w:rsidRDefault="003644A3" w:rsidP="003644A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Good practice examples of ‘Green Belt’ plantation</w:t>
            </w:r>
          </w:p>
        </w:tc>
        <w:tc>
          <w:tcPr>
            <w:tcW w:w="2520" w:type="dxa"/>
          </w:tcPr>
          <w:p w:rsidR="003644A3" w:rsidRDefault="003644A3" w:rsidP="003F02D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Recent acceleration in </w:t>
            </w:r>
            <w:proofErr w:type="spellStart"/>
            <w:r>
              <w:rPr>
                <w:rFonts w:ascii="Times New Roman" w:hAnsi="Times New Roman" w:cs="Times New Roman"/>
                <w:sz w:val="24"/>
                <w:szCs w:val="24"/>
              </w:rPr>
              <w:t>D&amp;D</w:t>
            </w:r>
            <w:proofErr w:type="spellEnd"/>
            <w:r>
              <w:rPr>
                <w:rFonts w:ascii="Times New Roman" w:hAnsi="Times New Roman" w:cs="Times New Roman"/>
                <w:sz w:val="24"/>
                <w:szCs w:val="24"/>
              </w:rPr>
              <w:t xml:space="preserve"> trends</w:t>
            </w:r>
          </w:p>
          <w:p w:rsidR="00AF7298" w:rsidRPr="00201F02" w:rsidRDefault="00AF7298" w:rsidP="003F02D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Accreted lands provide </w:t>
            </w:r>
            <w:r w:rsidRPr="00201F02">
              <w:rPr>
                <w:rFonts w:ascii="Times New Roman" w:hAnsi="Times New Roman" w:cs="Times New Roman"/>
                <w:sz w:val="24"/>
                <w:szCs w:val="24"/>
              </w:rPr>
              <w:t>opportunities for trying out REDD+ goals</w:t>
            </w:r>
          </w:p>
        </w:tc>
      </w:tr>
    </w:tbl>
    <w:p w:rsidR="002C372D" w:rsidRDefault="00AF7298" w:rsidP="00AF7298">
      <w:pPr>
        <w:spacing w:after="0" w:line="240" w:lineRule="auto"/>
        <w:rPr>
          <w:rFonts w:ascii="Times New Roman" w:hAnsi="Times New Roman" w:cs="Times New Roman"/>
          <w:i/>
          <w:sz w:val="24"/>
          <w:szCs w:val="24"/>
        </w:rPr>
      </w:pPr>
      <w:bookmarkStart w:id="26" w:name="_Toc493147500"/>
      <w:r w:rsidRPr="00AF7298">
        <w:rPr>
          <w:rFonts w:ascii="Times New Roman" w:hAnsi="Times New Roman" w:cs="Times New Roman"/>
          <w:i/>
          <w:sz w:val="24"/>
          <w:szCs w:val="24"/>
        </w:rPr>
        <w:t>Source: Developed by the author based on a series of stakeholder consultation including the Inception Workshop and a reconnaissance visit to selected sites.</w:t>
      </w:r>
    </w:p>
    <w:p w:rsidR="00AF7298" w:rsidRDefault="00AF7298" w:rsidP="00AF7298">
      <w:pPr>
        <w:spacing w:after="0" w:line="240" w:lineRule="auto"/>
        <w:rPr>
          <w:rFonts w:ascii="Times New Roman" w:hAnsi="Times New Roman" w:cs="Times New Roman"/>
          <w:i/>
          <w:sz w:val="24"/>
          <w:szCs w:val="24"/>
        </w:rPr>
      </w:pPr>
    </w:p>
    <w:p w:rsidR="00D96D58" w:rsidRPr="00F2163B" w:rsidRDefault="00D96D58" w:rsidP="00D96D58">
      <w:pPr>
        <w:pStyle w:val="Heading2"/>
        <w:rPr>
          <w:rFonts w:ascii="Times New Roman" w:hAnsi="Times New Roman" w:cs="Times New Roman"/>
          <w:szCs w:val="24"/>
        </w:rPr>
      </w:pPr>
      <w:bookmarkStart w:id="27" w:name="_Toc520105379"/>
      <w:r w:rsidRPr="00F2163B">
        <w:rPr>
          <w:rFonts w:ascii="Times New Roman" w:hAnsi="Times New Roman" w:cs="Times New Roman"/>
          <w:szCs w:val="24"/>
        </w:rPr>
        <w:t>Data Collection Tools</w:t>
      </w:r>
      <w:bookmarkEnd w:id="26"/>
      <w:bookmarkEnd w:id="27"/>
    </w:p>
    <w:p w:rsidR="00D96D58" w:rsidRPr="00201F02" w:rsidRDefault="00D96D58" w:rsidP="00D96D58">
      <w:pPr>
        <w:pStyle w:val="ASIBodyCopy"/>
        <w:spacing w:before="0" w:after="0" w:line="240" w:lineRule="auto"/>
        <w:jc w:val="left"/>
        <w:rPr>
          <w:sz w:val="24"/>
          <w:szCs w:val="24"/>
        </w:rPr>
      </w:pPr>
    </w:p>
    <w:p w:rsidR="00D96D58" w:rsidRPr="00201F02" w:rsidRDefault="00145277" w:rsidP="00D96D58">
      <w:pPr>
        <w:pStyle w:val="ASIBodyCopy"/>
        <w:spacing w:before="0" w:after="0" w:line="240" w:lineRule="auto"/>
        <w:rPr>
          <w:sz w:val="24"/>
          <w:szCs w:val="24"/>
        </w:rPr>
      </w:pPr>
      <w:r w:rsidRPr="00201F02">
        <w:rPr>
          <w:sz w:val="24"/>
          <w:szCs w:val="24"/>
        </w:rPr>
        <w:t>The Study systematically reviewed the past literature</w:t>
      </w:r>
      <w:r w:rsidR="00FA08C8" w:rsidRPr="00201F02">
        <w:rPr>
          <w:sz w:val="24"/>
          <w:szCs w:val="24"/>
        </w:rPr>
        <w:t>,</w:t>
      </w:r>
      <w:r w:rsidRPr="00201F02">
        <w:rPr>
          <w:sz w:val="24"/>
          <w:szCs w:val="24"/>
        </w:rPr>
        <w:t xml:space="preserve"> and conducted desk </w:t>
      </w:r>
      <w:r w:rsidR="00C62150" w:rsidRPr="00201F02">
        <w:rPr>
          <w:sz w:val="24"/>
          <w:szCs w:val="24"/>
        </w:rPr>
        <w:t>surv</w:t>
      </w:r>
      <w:r w:rsidR="00FA08C8" w:rsidRPr="00201F02">
        <w:rPr>
          <w:sz w:val="24"/>
          <w:szCs w:val="24"/>
        </w:rPr>
        <w:t>e</w:t>
      </w:r>
      <w:r w:rsidR="00C62150" w:rsidRPr="00201F02">
        <w:rPr>
          <w:sz w:val="24"/>
          <w:szCs w:val="24"/>
        </w:rPr>
        <w:t>y</w:t>
      </w:r>
      <w:r w:rsidR="00FA08C8" w:rsidRPr="00201F02">
        <w:rPr>
          <w:sz w:val="24"/>
          <w:szCs w:val="24"/>
        </w:rPr>
        <w:t xml:space="preserve"> of the key official documents and records. Additionally, t</w:t>
      </w:r>
      <w:r w:rsidR="00D96D58" w:rsidRPr="00201F02">
        <w:rPr>
          <w:sz w:val="24"/>
          <w:szCs w:val="24"/>
        </w:rPr>
        <w:t>he empirical data collection tools include</w:t>
      </w:r>
      <w:r w:rsidR="00897E86" w:rsidRPr="00201F02">
        <w:rPr>
          <w:sz w:val="24"/>
          <w:szCs w:val="24"/>
        </w:rPr>
        <w:t>d</w:t>
      </w:r>
      <w:r w:rsidR="00D96D58" w:rsidRPr="00201F02">
        <w:rPr>
          <w:sz w:val="24"/>
          <w:szCs w:val="24"/>
        </w:rPr>
        <w:t xml:space="preserve"> focus group discussion (</w:t>
      </w:r>
      <w:proofErr w:type="spellStart"/>
      <w:r w:rsidR="00D96D58" w:rsidRPr="00201F02">
        <w:rPr>
          <w:sz w:val="24"/>
          <w:szCs w:val="24"/>
        </w:rPr>
        <w:t>FGD</w:t>
      </w:r>
      <w:proofErr w:type="spellEnd"/>
      <w:r w:rsidR="00D96D58" w:rsidRPr="00201F02">
        <w:rPr>
          <w:sz w:val="24"/>
          <w:szCs w:val="24"/>
        </w:rPr>
        <w:t>), informal interviews</w:t>
      </w:r>
      <w:r w:rsidRPr="00201F02">
        <w:rPr>
          <w:sz w:val="24"/>
          <w:szCs w:val="24"/>
        </w:rPr>
        <w:t xml:space="preserve"> (including key informant interviews)</w:t>
      </w:r>
      <w:r w:rsidR="00D96D58" w:rsidRPr="00201F02">
        <w:rPr>
          <w:sz w:val="24"/>
          <w:szCs w:val="24"/>
        </w:rPr>
        <w:t xml:space="preserve">, and personal (uncontrolled) observation. Two </w:t>
      </w:r>
      <w:proofErr w:type="spellStart"/>
      <w:r w:rsidR="00D96D58" w:rsidRPr="00201F02">
        <w:rPr>
          <w:sz w:val="24"/>
          <w:szCs w:val="24"/>
        </w:rPr>
        <w:t>FGDs</w:t>
      </w:r>
      <w:proofErr w:type="spellEnd"/>
      <w:r w:rsidR="00D96D58" w:rsidRPr="00201F02">
        <w:rPr>
          <w:sz w:val="24"/>
          <w:szCs w:val="24"/>
        </w:rPr>
        <w:t xml:space="preserve"> </w:t>
      </w:r>
      <w:r w:rsidR="00897E86" w:rsidRPr="00201F02">
        <w:rPr>
          <w:sz w:val="24"/>
          <w:szCs w:val="24"/>
        </w:rPr>
        <w:t>were</w:t>
      </w:r>
      <w:r w:rsidR="00D96D58" w:rsidRPr="00201F02">
        <w:rPr>
          <w:sz w:val="24"/>
          <w:szCs w:val="24"/>
        </w:rPr>
        <w:t xml:space="preserve"> held in each study site- one </w:t>
      </w:r>
      <w:r w:rsidR="00897E86" w:rsidRPr="00201F02">
        <w:rPr>
          <w:sz w:val="24"/>
          <w:szCs w:val="24"/>
        </w:rPr>
        <w:t xml:space="preserve">focusing exclusively on </w:t>
      </w:r>
      <w:r w:rsidR="00D96D58" w:rsidRPr="00201F02">
        <w:rPr>
          <w:sz w:val="24"/>
          <w:szCs w:val="24"/>
        </w:rPr>
        <w:t xml:space="preserve">the officials of the Forest Department and the other </w:t>
      </w:r>
      <w:r w:rsidR="00897E86" w:rsidRPr="00201F02">
        <w:rPr>
          <w:sz w:val="24"/>
          <w:szCs w:val="24"/>
        </w:rPr>
        <w:t xml:space="preserve">targeting </w:t>
      </w:r>
      <w:r w:rsidR="00D96D58" w:rsidRPr="00201F02">
        <w:rPr>
          <w:sz w:val="24"/>
          <w:szCs w:val="24"/>
        </w:rPr>
        <w:t xml:space="preserve">relevant other stakeholders, including local administration officials, representatives from the judicial service, law enforcement agencies, business organization, local political parties, NGOs, </w:t>
      </w:r>
      <w:proofErr w:type="spellStart"/>
      <w:r w:rsidR="00D96D58" w:rsidRPr="00201F02">
        <w:rPr>
          <w:sz w:val="24"/>
          <w:szCs w:val="24"/>
        </w:rPr>
        <w:t>CSOs</w:t>
      </w:r>
      <w:proofErr w:type="spellEnd"/>
      <w:r w:rsidR="00D96D58" w:rsidRPr="00201F02">
        <w:rPr>
          <w:sz w:val="24"/>
          <w:szCs w:val="24"/>
        </w:rPr>
        <w:t xml:space="preserve"> etc. In addition to that, based on the opinion of the </w:t>
      </w:r>
      <w:proofErr w:type="spellStart"/>
      <w:r w:rsidR="00D96D58" w:rsidRPr="00201F02">
        <w:rPr>
          <w:sz w:val="24"/>
          <w:szCs w:val="24"/>
        </w:rPr>
        <w:t>FGD</w:t>
      </w:r>
      <w:proofErr w:type="spellEnd"/>
      <w:r w:rsidR="00D96D58" w:rsidRPr="00201F02">
        <w:rPr>
          <w:sz w:val="24"/>
          <w:szCs w:val="24"/>
        </w:rPr>
        <w:t xml:space="preserve"> participants, the study team also select</w:t>
      </w:r>
      <w:r w:rsidR="00897E86" w:rsidRPr="00201F02">
        <w:rPr>
          <w:sz w:val="24"/>
          <w:szCs w:val="24"/>
        </w:rPr>
        <w:t>ed</w:t>
      </w:r>
      <w:r w:rsidRPr="00201F02">
        <w:rPr>
          <w:sz w:val="24"/>
          <w:szCs w:val="24"/>
        </w:rPr>
        <w:t xml:space="preserve"> some </w:t>
      </w:r>
      <w:r w:rsidR="00D96D58" w:rsidRPr="00201F02">
        <w:rPr>
          <w:sz w:val="24"/>
          <w:szCs w:val="24"/>
        </w:rPr>
        <w:t>individuals for key informant interviews</w:t>
      </w:r>
      <w:r w:rsidR="006E6FAA" w:rsidRPr="00201F02">
        <w:rPr>
          <w:sz w:val="24"/>
          <w:szCs w:val="24"/>
        </w:rPr>
        <w:t xml:space="preserve"> in each fieldwork locations</w:t>
      </w:r>
      <w:r w:rsidR="00D96D58" w:rsidRPr="00201F02">
        <w:rPr>
          <w:sz w:val="24"/>
          <w:szCs w:val="24"/>
        </w:rPr>
        <w:t xml:space="preserve">. </w:t>
      </w:r>
    </w:p>
    <w:p w:rsidR="00D96D58" w:rsidRDefault="00D96D58" w:rsidP="00D96D58">
      <w:pPr>
        <w:pStyle w:val="ASIBodyCopy"/>
        <w:spacing w:before="0" w:after="0" w:line="240" w:lineRule="auto"/>
        <w:jc w:val="left"/>
        <w:rPr>
          <w:sz w:val="24"/>
          <w:szCs w:val="24"/>
        </w:rPr>
      </w:pPr>
    </w:p>
    <w:p w:rsidR="00D96D58" w:rsidRPr="00F2163B" w:rsidRDefault="00D96D58" w:rsidP="00B63688">
      <w:pPr>
        <w:pStyle w:val="Heading2"/>
        <w:spacing w:before="0" w:line="240" w:lineRule="auto"/>
        <w:rPr>
          <w:rFonts w:ascii="Times New Roman" w:hAnsi="Times New Roman" w:cs="Times New Roman"/>
          <w:szCs w:val="24"/>
        </w:rPr>
      </w:pPr>
      <w:bookmarkStart w:id="28" w:name="_Toc493147501"/>
      <w:bookmarkStart w:id="29" w:name="_Toc520105380"/>
      <w:r w:rsidRPr="00F2163B">
        <w:rPr>
          <w:rFonts w:ascii="Times New Roman" w:hAnsi="Times New Roman" w:cs="Times New Roman"/>
          <w:szCs w:val="24"/>
        </w:rPr>
        <w:t>Major Stakeholders for Field Consultation</w:t>
      </w:r>
      <w:bookmarkEnd w:id="28"/>
      <w:bookmarkEnd w:id="29"/>
    </w:p>
    <w:p w:rsidR="00B63688" w:rsidRPr="00201F02" w:rsidRDefault="00B63688" w:rsidP="00B63688">
      <w:pPr>
        <w:spacing w:after="0" w:line="240" w:lineRule="auto"/>
        <w:rPr>
          <w:rFonts w:ascii="Times New Roman" w:hAnsi="Times New Roman" w:cs="Times New Roman"/>
          <w:sz w:val="24"/>
          <w:szCs w:val="24"/>
        </w:rPr>
      </w:pPr>
    </w:p>
    <w:p w:rsidR="00223D13" w:rsidRPr="00201F02" w:rsidRDefault="006E6FAA" w:rsidP="00B63688">
      <w:pPr>
        <w:spacing w:after="0" w:line="240" w:lineRule="auto"/>
        <w:rPr>
          <w:rFonts w:ascii="Times New Roman" w:hAnsi="Times New Roman" w:cs="Times New Roman"/>
          <w:sz w:val="24"/>
          <w:szCs w:val="24"/>
        </w:rPr>
      </w:pPr>
      <w:r w:rsidRPr="00201F02">
        <w:rPr>
          <w:rFonts w:ascii="Times New Roman" w:hAnsi="Times New Roman" w:cs="Times New Roman"/>
          <w:sz w:val="24"/>
          <w:szCs w:val="24"/>
        </w:rPr>
        <w:t>The</w:t>
      </w:r>
      <w:r w:rsidR="00223D13" w:rsidRPr="00201F02">
        <w:rPr>
          <w:rFonts w:ascii="Times New Roman" w:hAnsi="Times New Roman" w:cs="Times New Roman"/>
          <w:sz w:val="24"/>
          <w:szCs w:val="24"/>
        </w:rPr>
        <w:t xml:space="preserve"> major stakeholder categories together with identification of selected stakeholders are presented in the following table.</w:t>
      </w:r>
    </w:p>
    <w:p w:rsidR="00B63688" w:rsidRPr="00201F02" w:rsidRDefault="00B63688" w:rsidP="00B63688">
      <w:pPr>
        <w:spacing w:after="0" w:line="240" w:lineRule="auto"/>
        <w:rPr>
          <w:rFonts w:ascii="Times New Roman" w:hAnsi="Times New Roman" w:cs="Times New Roman"/>
          <w:sz w:val="24"/>
          <w:szCs w:val="24"/>
        </w:rPr>
      </w:pPr>
    </w:p>
    <w:p w:rsidR="00223D13" w:rsidRPr="00201F02" w:rsidRDefault="00AF043D" w:rsidP="00223D13">
      <w:pPr>
        <w:pStyle w:val="ASIBodyCopy"/>
        <w:spacing w:before="0" w:after="0" w:line="240" w:lineRule="auto"/>
        <w:jc w:val="left"/>
        <w:rPr>
          <w:b/>
          <w:sz w:val="24"/>
          <w:szCs w:val="24"/>
        </w:rPr>
      </w:pPr>
      <w:r>
        <w:rPr>
          <w:b/>
          <w:sz w:val="24"/>
          <w:szCs w:val="24"/>
        </w:rPr>
        <w:t>Table 2</w:t>
      </w:r>
      <w:r w:rsidR="00223D13" w:rsidRPr="00201F02">
        <w:rPr>
          <w:b/>
          <w:sz w:val="24"/>
          <w:szCs w:val="24"/>
        </w:rPr>
        <w:t>:  The Categories and Profile of the Major Stakeholders for Consultation</w:t>
      </w:r>
    </w:p>
    <w:p w:rsidR="00897E86" w:rsidRPr="00201F02" w:rsidRDefault="00897E86" w:rsidP="00D96D58">
      <w:pPr>
        <w:pStyle w:val="ASIBodyCopy"/>
        <w:spacing w:before="0" w:after="0" w:line="240" w:lineRule="auto"/>
        <w:jc w:val="left"/>
        <w:rPr>
          <w:sz w:val="24"/>
          <w:szCs w:val="24"/>
        </w:rPr>
      </w:pPr>
    </w:p>
    <w:tbl>
      <w:tblPr>
        <w:tblStyle w:val="TableGrid"/>
        <w:tblW w:w="0" w:type="auto"/>
        <w:tblLook w:val="04A0" w:firstRow="1" w:lastRow="0" w:firstColumn="1" w:lastColumn="0" w:noHBand="0" w:noVBand="1"/>
      </w:tblPr>
      <w:tblGrid>
        <w:gridCol w:w="641"/>
        <w:gridCol w:w="3172"/>
        <w:gridCol w:w="5537"/>
      </w:tblGrid>
      <w:tr w:rsidR="006E6FAA" w:rsidRPr="00201F02" w:rsidTr="00B74A36">
        <w:trPr>
          <w:tblHeader/>
        </w:trPr>
        <w:tc>
          <w:tcPr>
            <w:tcW w:w="648" w:type="dxa"/>
          </w:tcPr>
          <w:p w:rsidR="006E6FAA" w:rsidRPr="00562CD6" w:rsidRDefault="006E6FAA" w:rsidP="00B74A36">
            <w:pPr>
              <w:rPr>
                <w:rFonts w:ascii="Times New Roman" w:hAnsi="Times New Roman" w:cs="Times New Roman"/>
                <w:i/>
                <w:sz w:val="24"/>
                <w:szCs w:val="24"/>
              </w:rPr>
            </w:pPr>
            <w:r w:rsidRPr="00562CD6">
              <w:rPr>
                <w:rFonts w:ascii="Times New Roman" w:hAnsi="Times New Roman" w:cs="Times New Roman"/>
                <w:i/>
                <w:sz w:val="24"/>
                <w:szCs w:val="24"/>
              </w:rPr>
              <w:t>SN</w:t>
            </w:r>
          </w:p>
        </w:tc>
        <w:tc>
          <w:tcPr>
            <w:tcW w:w="3240" w:type="dxa"/>
          </w:tcPr>
          <w:p w:rsidR="006E6FAA" w:rsidRPr="00562CD6" w:rsidRDefault="006E6FAA" w:rsidP="00B74A36">
            <w:pPr>
              <w:rPr>
                <w:rFonts w:ascii="Times New Roman" w:hAnsi="Times New Roman" w:cs="Times New Roman"/>
                <w:i/>
                <w:sz w:val="24"/>
                <w:szCs w:val="24"/>
              </w:rPr>
            </w:pPr>
            <w:r w:rsidRPr="00562CD6">
              <w:rPr>
                <w:rFonts w:ascii="Times New Roman" w:hAnsi="Times New Roman" w:cs="Times New Roman"/>
                <w:i/>
                <w:sz w:val="24"/>
                <w:szCs w:val="24"/>
              </w:rPr>
              <w:t>Stakeholder Type</w:t>
            </w:r>
          </w:p>
        </w:tc>
        <w:tc>
          <w:tcPr>
            <w:tcW w:w="5688" w:type="dxa"/>
          </w:tcPr>
          <w:p w:rsidR="006E6FAA" w:rsidRPr="00562CD6" w:rsidRDefault="006E6FAA" w:rsidP="00B74A36">
            <w:pPr>
              <w:rPr>
                <w:rFonts w:ascii="Times New Roman" w:hAnsi="Times New Roman" w:cs="Times New Roman"/>
                <w:i/>
                <w:sz w:val="24"/>
                <w:szCs w:val="24"/>
              </w:rPr>
            </w:pPr>
            <w:r w:rsidRPr="00562CD6">
              <w:rPr>
                <w:rFonts w:ascii="Times New Roman" w:hAnsi="Times New Roman" w:cs="Times New Roman"/>
                <w:i/>
                <w:sz w:val="24"/>
                <w:szCs w:val="24"/>
              </w:rPr>
              <w:t>Examples</w:t>
            </w:r>
          </w:p>
        </w:tc>
      </w:tr>
      <w:tr w:rsidR="006E6FAA" w:rsidRPr="00201F02" w:rsidTr="00B74A36">
        <w:tc>
          <w:tcPr>
            <w:tcW w:w="64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1.</w:t>
            </w:r>
          </w:p>
        </w:tc>
        <w:tc>
          <w:tcPr>
            <w:tcW w:w="3240"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 xml:space="preserve"> Regulators</w:t>
            </w:r>
          </w:p>
          <w:p w:rsidR="006E6FAA" w:rsidRPr="00201F02" w:rsidRDefault="006E6FAA" w:rsidP="00B74A36">
            <w:pPr>
              <w:rPr>
                <w:rFonts w:ascii="Times New Roman" w:hAnsi="Times New Roman" w:cs="Times New Roman"/>
                <w:sz w:val="24"/>
                <w:szCs w:val="24"/>
              </w:rPr>
            </w:pPr>
          </w:p>
        </w:tc>
        <w:tc>
          <w:tcPr>
            <w:tcW w:w="568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 xml:space="preserve">Relevant Ministries (especially </w:t>
            </w:r>
            <w:proofErr w:type="spellStart"/>
            <w:r w:rsidR="00AE36CE">
              <w:rPr>
                <w:rFonts w:ascii="Times New Roman" w:hAnsi="Times New Roman" w:cs="Times New Roman"/>
                <w:sz w:val="24"/>
                <w:szCs w:val="24"/>
              </w:rPr>
              <w:t>MoEFCC</w:t>
            </w:r>
            <w:proofErr w:type="spellEnd"/>
            <w:r w:rsidRPr="00201F02">
              <w:rPr>
                <w:rFonts w:ascii="Times New Roman" w:hAnsi="Times New Roman" w:cs="Times New Roman"/>
                <w:sz w:val="24"/>
                <w:szCs w:val="24"/>
              </w:rPr>
              <w:t>), Forest Dept. (</w:t>
            </w:r>
            <w:r w:rsidR="00C12B08">
              <w:rPr>
                <w:rFonts w:ascii="Times New Roman" w:hAnsi="Times New Roman" w:cs="Times New Roman"/>
                <w:sz w:val="24"/>
                <w:szCs w:val="24"/>
              </w:rPr>
              <w:t>BFD</w:t>
            </w:r>
            <w:r w:rsidRPr="00201F02">
              <w:rPr>
                <w:rFonts w:ascii="Times New Roman" w:hAnsi="Times New Roman" w:cs="Times New Roman"/>
                <w:sz w:val="24"/>
                <w:szCs w:val="24"/>
              </w:rPr>
              <w:t>), District Administration (DA), Judiciary, Police etc.</w:t>
            </w:r>
          </w:p>
        </w:tc>
      </w:tr>
      <w:tr w:rsidR="006E6FAA" w:rsidRPr="00201F02" w:rsidTr="00B74A36">
        <w:tc>
          <w:tcPr>
            <w:tcW w:w="64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2.</w:t>
            </w:r>
          </w:p>
        </w:tc>
        <w:tc>
          <w:tcPr>
            <w:tcW w:w="3240"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 xml:space="preserve">Users and Beneficiaries </w:t>
            </w:r>
          </w:p>
        </w:tc>
        <w:tc>
          <w:tcPr>
            <w:tcW w:w="568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Social Forestry Beneficiary Groups, Indigenous People, Brick Field/Saw Mill/Furniture/ “</w:t>
            </w:r>
            <w:proofErr w:type="spellStart"/>
            <w:r w:rsidRPr="00201F02">
              <w:rPr>
                <w:rFonts w:ascii="Times New Roman" w:hAnsi="Times New Roman" w:cs="Times New Roman"/>
                <w:sz w:val="24"/>
                <w:szCs w:val="24"/>
              </w:rPr>
              <w:t>JOTE</w:t>
            </w:r>
            <w:proofErr w:type="spellEnd"/>
            <w:r w:rsidRPr="00201F02">
              <w:rPr>
                <w:rFonts w:ascii="Times New Roman" w:hAnsi="Times New Roman" w:cs="Times New Roman"/>
                <w:sz w:val="24"/>
                <w:szCs w:val="24"/>
              </w:rPr>
              <w:t>”, Neighboring Forest Communities etc.</w:t>
            </w:r>
          </w:p>
        </w:tc>
      </w:tr>
      <w:tr w:rsidR="006E6FAA" w:rsidRPr="00201F02" w:rsidTr="00B74A36">
        <w:tc>
          <w:tcPr>
            <w:tcW w:w="64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lastRenderedPageBreak/>
              <w:t>3.</w:t>
            </w:r>
          </w:p>
        </w:tc>
        <w:tc>
          <w:tcPr>
            <w:tcW w:w="3240"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Partners/ Associated Service Providers</w:t>
            </w:r>
          </w:p>
        </w:tc>
        <w:tc>
          <w:tcPr>
            <w:tcW w:w="568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NGOs, Voluntary Agencies, CBOs, CMCs etc.</w:t>
            </w:r>
          </w:p>
        </w:tc>
      </w:tr>
      <w:tr w:rsidR="006E6FAA" w:rsidRPr="00201F02" w:rsidTr="00B74A36">
        <w:tc>
          <w:tcPr>
            <w:tcW w:w="64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4.</w:t>
            </w:r>
          </w:p>
        </w:tc>
        <w:tc>
          <w:tcPr>
            <w:tcW w:w="3240"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Social Accountability Actors</w:t>
            </w:r>
          </w:p>
        </w:tc>
        <w:tc>
          <w:tcPr>
            <w:tcW w:w="5688" w:type="dxa"/>
          </w:tcPr>
          <w:p w:rsidR="006E6FAA" w:rsidRPr="00201F02" w:rsidRDefault="006E6FAA" w:rsidP="00B74A36">
            <w:pPr>
              <w:rPr>
                <w:rFonts w:ascii="Times New Roman" w:hAnsi="Times New Roman" w:cs="Times New Roman"/>
                <w:sz w:val="24"/>
                <w:szCs w:val="24"/>
              </w:rPr>
            </w:pPr>
            <w:proofErr w:type="spellStart"/>
            <w:r w:rsidRPr="00201F02">
              <w:rPr>
                <w:rFonts w:ascii="Times New Roman" w:hAnsi="Times New Roman" w:cs="Times New Roman"/>
                <w:sz w:val="24"/>
                <w:szCs w:val="24"/>
              </w:rPr>
              <w:t>CSOs</w:t>
            </w:r>
            <w:proofErr w:type="spellEnd"/>
            <w:r w:rsidRPr="00201F02">
              <w:rPr>
                <w:rFonts w:ascii="Times New Roman" w:hAnsi="Times New Roman" w:cs="Times New Roman"/>
                <w:sz w:val="24"/>
                <w:szCs w:val="24"/>
              </w:rPr>
              <w:t xml:space="preserve">, Watchdogs (including </w:t>
            </w:r>
          </w:p>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media), Academia/Research Organizations etc.</w:t>
            </w:r>
          </w:p>
        </w:tc>
      </w:tr>
      <w:tr w:rsidR="006E6FAA" w:rsidRPr="00201F02" w:rsidTr="00B74A36">
        <w:tc>
          <w:tcPr>
            <w:tcW w:w="64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5.</w:t>
            </w:r>
          </w:p>
        </w:tc>
        <w:tc>
          <w:tcPr>
            <w:tcW w:w="3240"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Relevant Others</w:t>
            </w:r>
          </w:p>
        </w:tc>
        <w:tc>
          <w:tcPr>
            <w:tcW w:w="5688" w:type="dxa"/>
          </w:tcPr>
          <w:p w:rsidR="006E6FAA" w:rsidRPr="00201F02" w:rsidRDefault="006E6FAA" w:rsidP="00B74A36">
            <w:pPr>
              <w:rPr>
                <w:rFonts w:ascii="Times New Roman" w:hAnsi="Times New Roman" w:cs="Times New Roman"/>
                <w:sz w:val="24"/>
                <w:szCs w:val="24"/>
              </w:rPr>
            </w:pPr>
            <w:r w:rsidRPr="00201F02">
              <w:rPr>
                <w:rFonts w:ascii="Times New Roman" w:hAnsi="Times New Roman" w:cs="Times New Roman"/>
                <w:sz w:val="24"/>
                <w:szCs w:val="24"/>
              </w:rPr>
              <w:t>As suggested by the respondents during various consultations (especially in relation to the site-specific contexts and realities</w:t>
            </w:r>
          </w:p>
        </w:tc>
      </w:tr>
    </w:tbl>
    <w:p w:rsidR="00BD5B81" w:rsidRDefault="00BD5B81" w:rsidP="00D96D58">
      <w:pPr>
        <w:pStyle w:val="ASIBodyCopy"/>
        <w:spacing w:before="0" w:after="0" w:line="240" w:lineRule="auto"/>
        <w:jc w:val="left"/>
        <w:rPr>
          <w:sz w:val="24"/>
          <w:szCs w:val="24"/>
        </w:rPr>
      </w:pPr>
    </w:p>
    <w:p w:rsidR="00D96D58" w:rsidRPr="00201F02" w:rsidRDefault="00D96D58" w:rsidP="00D96D58">
      <w:pPr>
        <w:pStyle w:val="ASIBodyCopy"/>
        <w:spacing w:before="0" w:after="0" w:line="240" w:lineRule="auto"/>
        <w:jc w:val="left"/>
        <w:rPr>
          <w:sz w:val="24"/>
          <w:szCs w:val="24"/>
        </w:rPr>
      </w:pPr>
      <w:r w:rsidRPr="00201F02">
        <w:rPr>
          <w:sz w:val="24"/>
          <w:szCs w:val="24"/>
        </w:rPr>
        <w:t xml:space="preserve">In </w:t>
      </w:r>
      <w:proofErr w:type="spellStart"/>
      <w:r w:rsidRPr="00201F02">
        <w:rPr>
          <w:sz w:val="24"/>
          <w:szCs w:val="24"/>
        </w:rPr>
        <w:t>FGDs</w:t>
      </w:r>
      <w:proofErr w:type="spellEnd"/>
      <w:r w:rsidRPr="00201F02">
        <w:rPr>
          <w:sz w:val="24"/>
          <w:szCs w:val="24"/>
        </w:rPr>
        <w:t xml:space="preserve"> and </w:t>
      </w:r>
      <w:proofErr w:type="spellStart"/>
      <w:r w:rsidRPr="00201F02">
        <w:rPr>
          <w:sz w:val="24"/>
          <w:szCs w:val="24"/>
        </w:rPr>
        <w:t>KIIs</w:t>
      </w:r>
      <w:proofErr w:type="spellEnd"/>
      <w:r w:rsidRPr="00201F02">
        <w:rPr>
          <w:sz w:val="24"/>
          <w:szCs w:val="24"/>
        </w:rPr>
        <w:t xml:space="preserve">, the participants  mainly </w:t>
      </w:r>
      <w:proofErr w:type="spellStart"/>
      <w:r w:rsidRPr="00201F02">
        <w:rPr>
          <w:sz w:val="24"/>
          <w:szCs w:val="24"/>
        </w:rPr>
        <w:t>focus</w:t>
      </w:r>
      <w:r w:rsidR="00145277" w:rsidRPr="00201F02">
        <w:rPr>
          <w:sz w:val="24"/>
          <w:szCs w:val="24"/>
        </w:rPr>
        <w:t>sed</w:t>
      </w:r>
      <w:proofErr w:type="spellEnd"/>
      <w:r w:rsidRPr="00201F02">
        <w:rPr>
          <w:sz w:val="24"/>
          <w:szCs w:val="24"/>
        </w:rPr>
        <w:t xml:space="preserve"> on following key issues</w:t>
      </w:r>
      <w:r w:rsidR="00145277" w:rsidRPr="00201F02">
        <w:rPr>
          <w:sz w:val="24"/>
          <w:szCs w:val="24"/>
        </w:rPr>
        <w:t xml:space="preserve"> and queries:</w:t>
      </w:r>
    </w:p>
    <w:p w:rsidR="00D96D58" w:rsidRPr="00201F02" w:rsidRDefault="00D96D58" w:rsidP="003F02DD">
      <w:pPr>
        <w:pStyle w:val="ASIBodyCopy"/>
        <w:numPr>
          <w:ilvl w:val="0"/>
          <w:numId w:val="9"/>
        </w:numPr>
        <w:spacing w:before="0" w:after="0" w:line="240" w:lineRule="auto"/>
        <w:jc w:val="left"/>
        <w:rPr>
          <w:sz w:val="24"/>
          <w:szCs w:val="24"/>
        </w:rPr>
      </w:pPr>
      <w:r w:rsidRPr="00201F02">
        <w:rPr>
          <w:sz w:val="24"/>
          <w:szCs w:val="24"/>
        </w:rPr>
        <w:t>What are the key governance challenges?</w:t>
      </w:r>
    </w:p>
    <w:p w:rsidR="00D96D58" w:rsidRPr="00201F02" w:rsidRDefault="00D96D58" w:rsidP="003F02DD">
      <w:pPr>
        <w:pStyle w:val="ASIBodyCopy"/>
        <w:numPr>
          <w:ilvl w:val="0"/>
          <w:numId w:val="9"/>
        </w:numPr>
        <w:spacing w:before="0" w:after="0" w:line="240" w:lineRule="auto"/>
        <w:jc w:val="left"/>
        <w:rPr>
          <w:sz w:val="24"/>
          <w:szCs w:val="24"/>
        </w:rPr>
      </w:pPr>
      <w:r w:rsidRPr="00201F02">
        <w:rPr>
          <w:sz w:val="24"/>
          <w:szCs w:val="24"/>
        </w:rPr>
        <w:t>Why is this a key challenge?</w:t>
      </w:r>
    </w:p>
    <w:p w:rsidR="00D96D58" w:rsidRPr="00201F02" w:rsidRDefault="00D96D58" w:rsidP="003F02DD">
      <w:pPr>
        <w:pStyle w:val="ASIBodyCopy"/>
        <w:numPr>
          <w:ilvl w:val="0"/>
          <w:numId w:val="9"/>
        </w:numPr>
        <w:spacing w:before="0" w:after="0" w:line="240" w:lineRule="auto"/>
        <w:jc w:val="left"/>
        <w:rPr>
          <w:sz w:val="24"/>
          <w:szCs w:val="24"/>
        </w:rPr>
      </w:pPr>
      <w:r w:rsidRPr="00201F02">
        <w:rPr>
          <w:sz w:val="24"/>
          <w:szCs w:val="24"/>
        </w:rPr>
        <w:t>How has this challenge emerged?</w:t>
      </w:r>
    </w:p>
    <w:p w:rsidR="00D96D58" w:rsidRPr="00201F02" w:rsidRDefault="00D96D58" w:rsidP="003F02DD">
      <w:pPr>
        <w:pStyle w:val="ASIBodyCopy"/>
        <w:numPr>
          <w:ilvl w:val="0"/>
          <w:numId w:val="9"/>
        </w:numPr>
        <w:spacing w:before="0" w:after="0" w:line="240" w:lineRule="auto"/>
        <w:jc w:val="left"/>
        <w:rPr>
          <w:sz w:val="24"/>
          <w:szCs w:val="24"/>
        </w:rPr>
      </w:pPr>
      <w:r w:rsidRPr="00201F02">
        <w:rPr>
          <w:sz w:val="24"/>
          <w:szCs w:val="24"/>
        </w:rPr>
        <w:t>Who are the actors involved?</w:t>
      </w:r>
    </w:p>
    <w:p w:rsidR="00D96D58" w:rsidRDefault="00D96D58" w:rsidP="003F02DD">
      <w:pPr>
        <w:pStyle w:val="ASIBodyCopy"/>
        <w:numPr>
          <w:ilvl w:val="0"/>
          <w:numId w:val="9"/>
        </w:numPr>
        <w:spacing w:before="0" w:after="0" w:line="240" w:lineRule="auto"/>
        <w:jc w:val="left"/>
        <w:rPr>
          <w:sz w:val="24"/>
          <w:szCs w:val="24"/>
        </w:rPr>
      </w:pPr>
      <w:r w:rsidRPr="00201F02">
        <w:rPr>
          <w:sz w:val="24"/>
          <w:szCs w:val="24"/>
        </w:rPr>
        <w:t>How is this challenge affecting the forests?</w:t>
      </w:r>
    </w:p>
    <w:p w:rsidR="00B74A36" w:rsidRPr="00201F02" w:rsidRDefault="00B74A36" w:rsidP="00B74A36">
      <w:pPr>
        <w:pStyle w:val="ASIBodyCopy"/>
        <w:spacing w:before="0" w:after="0" w:line="240" w:lineRule="auto"/>
        <w:ind w:left="720"/>
        <w:jc w:val="left"/>
        <w:rPr>
          <w:sz w:val="24"/>
          <w:szCs w:val="24"/>
        </w:rPr>
      </w:pPr>
    </w:p>
    <w:p w:rsidR="00D96D58" w:rsidRPr="00201F02" w:rsidRDefault="00D96D58" w:rsidP="003F02DD">
      <w:pPr>
        <w:pStyle w:val="ASIBodyCopy"/>
        <w:numPr>
          <w:ilvl w:val="0"/>
          <w:numId w:val="9"/>
        </w:numPr>
        <w:spacing w:before="0" w:after="0" w:line="240" w:lineRule="auto"/>
        <w:jc w:val="left"/>
        <w:rPr>
          <w:sz w:val="24"/>
          <w:szCs w:val="24"/>
        </w:rPr>
      </w:pPr>
      <w:r w:rsidRPr="00201F02">
        <w:rPr>
          <w:sz w:val="24"/>
          <w:szCs w:val="24"/>
        </w:rPr>
        <w:t>What can we do to address these challenges?</w:t>
      </w:r>
    </w:p>
    <w:p w:rsidR="00D96D58" w:rsidRPr="00201F02" w:rsidRDefault="00D96D58" w:rsidP="00D96D58">
      <w:pPr>
        <w:pStyle w:val="ASIBodyCopy"/>
        <w:spacing w:before="0" w:after="0" w:line="240" w:lineRule="auto"/>
        <w:jc w:val="left"/>
        <w:rPr>
          <w:sz w:val="24"/>
          <w:szCs w:val="24"/>
        </w:rPr>
      </w:pPr>
    </w:p>
    <w:p w:rsidR="006606DC" w:rsidRPr="00F2163B" w:rsidRDefault="006606DC" w:rsidP="00201F02">
      <w:pPr>
        <w:pStyle w:val="Heading2"/>
        <w:rPr>
          <w:rFonts w:ascii="Times New Roman" w:hAnsi="Times New Roman" w:cs="Times New Roman"/>
          <w:szCs w:val="24"/>
        </w:rPr>
      </w:pPr>
      <w:bookmarkStart w:id="30" w:name="_Toc418495159"/>
      <w:bookmarkStart w:id="31" w:name="_Toc520105381"/>
      <w:r w:rsidRPr="00F2163B">
        <w:rPr>
          <w:rFonts w:ascii="Times New Roman" w:hAnsi="Times New Roman" w:cs="Times New Roman"/>
          <w:szCs w:val="24"/>
        </w:rPr>
        <w:t xml:space="preserve">Major Activities </w:t>
      </w:r>
      <w:r w:rsidR="00B63688" w:rsidRPr="00F2163B">
        <w:rPr>
          <w:rFonts w:ascii="Times New Roman" w:hAnsi="Times New Roman" w:cs="Times New Roman"/>
          <w:szCs w:val="24"/>
        </w:rPr>
        <w:t>at the Inception Stage</w:t>
      </w:r>
      <w:bookmarkEnd w:id="30"/>
      <w:bookmarkEnd w:id="31"/>
    </w:p>
    <w:p w:rsidR="00201F02" w:rsidRDefault="00201F02" w:rsidP="006606DC">
      <w:pPr>
        <w:spacing w:after="0"/>
        <w:jc w:val="both"/>
        <w:rPr>
          <w:rFonts w:ascii="Times New Roman" w:hAnsi="Times New Roman" w:cs="Times New Roman"/>
          <w:sz w:val="24"/>
          <w:szCs w:val="24"/>
        </w:rPr>
      </w:pPr>
    </w:p>
    <w:p w:rsidR="006606DC" w:rsidRPr="00201F02" w:rsidRDefault="006606DC" w:rsidP="006606DC">
      <w:pPr>
        <w:spacing w:after="0"/>
        <w:jc w:val="both"/>
        <w:rPr>
          <w:rFonts w:ascii="Times New Roman" w:hAnsi="Times New Roman" w:cs="Times New Roman"/>
          <w:sz w:val="24"/>
          <w:szCs w:val="24"/>
        </w:rPr>
      </w:pPr>
      <w:r w:rsidRPr="00201F02">
        <w:rPr>
          <w:rFonts w:ascii="Times New Roman" w:hAnsi="Times New Roman" w:cs="Times New Roman"/>
          <w:sz w:val="24"/>
          <w:szCs w:val="24"/>
        </w:rPr>
        <w:t xml:space="preserve">In the lead up to the </w:t>
      </w:r>
      <w:r w:rsidR="00B63688" w:rsidRPr="00201F02">
        <w:rPr>
          <w:rFonts w:ascii="Times New Roman" w:hAnsi="Times New Roman" w:cs="Times New Roman"/>
          <w:sz w:val="24"/>
          <w:szCs w:val="24"/>
        </w:rPr>
        <w:t>fielding of the Study team</w:t>
      </w:r>
      <w:r w:rsidRPr="00201F02">
        <w:rPr>
          <w:rFonts w:ascii="Times New Roman" w:hAnsi="Times New Roman" w:cs="Times New Roman"/>
          <w:sz w:val="24"/>
          <w:szCs w:val="24"/>
        </w:rPr>
        <w:t>, a number of</w:t>
      </w:r>
      <w:r w:rsidR="00B63688" w:rsidRPr="00201F02">
        <w:rPr>
          <w:rFonts w:ascii="Times New Roman" w:hAnsi="Times New Roman" w:cs="Times New Roman"/>
          <w:sz w:val="24"/>
          <w:szCs w:val="24"/>
        </w:rPr>
        <w:t xml:space="preserve"> preparatory</w:t>
      </w:r>
      <w:r w:rsidRPr="00201F02">
        <w:rPr>
          <w:rFonts w:ascii="Times New Roman" w:hAnsi="Times New Roman" w:cs="Times New Roman"/>
          <w:sz w:val="24"/>
          <w:szCs w:val="24"/>
        </w:rPr>
        <w:t xml:space="preserve"> activities </w:t>
      </w:r>
      <w:r w:rsidR="00B63688" w:rsidRPr="00201F02">
        <w:rPr>
          <w:rFonts w:ascii="Times New Roman" w:hAnsi="Times New Roman" w:cs="Times New Roman"/>
          <w:sz w:val="24"/>
          <w:szCs w:val="24"/>
        </w:rPr>
        <w:t xml:space="preserve">were </w:t>
      </w:r>
      <w:r w:rsidRPr="00201F02">
        <w:rPr>
          <w:rFonts w:ascii="Times New Roman" w:hAnsi="Times New Roman" w:cs="Times New Roman"/>
          <w:sz w:val="24"/>
          <w:szCs w:val="24"/>
        </w:rPr>
        <w:t>done</w:t>
      </w:r>
      <w:r w:rsidR="00B63688" w:rsidRPr="00201F02">
        <w:rPr>
          <w:rFonts w:ascii="Times New Roman" w:hAnsi="Times New Roman" w:cs="Times New Roman"/>
          <w:sz w:val="24"/>
          <w:szCs w:val="24"/>
        </w:rPr>
        <w:t xml:space="preserve">  with a view to (a) ensuring validation by the key stakeholders, and (b) smooth conduct of the fieldwork. These activities include the </w:t>
      </w:r>
      <w:r w:rsidRPr="00201F02">
        <w:rPr>
          <w:rFonts w:ascii="Times New Roman" w:hAnsi="Times New Roman" w:cs="Times New Roman"/>
          <w:sz w:val="24"/>
          <w:szCs w:val="24"/>
        </w:rPr>
        <w:t>following:</w:t>
      </w:r>
    </w:p>
    <w:p w:rsidR="006606DC" w:rsidRPr="00201F02" w:rsidRDefault="006606DC" w:rsidP="003F02DD">
      <w:pPr>
        <w:pStyle w:val="ListParagraph"/>
        <w:numPr>
          <w:ilvl w:val="0"/>
          <w:numId w:val="12"/>
        </w:numPr>
        <w:spacing w:after="0" w:line="276"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Initial consultation meetings at UN-REDD Bangladesh Office,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and Dhaka University. </w:t>
      </w:r>
    </w:p>
    <w:p w:rsidR="006606DC" w:rsidRPr="00201F02" w:rsidRDefault="006606DC" w:rsidP="003F02DD">
      <w:pPr>
        <w:pStyle w:val="ListParagraph"/>
        <w:numPr>
          <w:ilvl w:val="0"/>
          <w:numId w:val="12"/>
        </w:numPr>
        <w:spacing w:after="0" w:line="276" w:lineRule="auto"/>
        <w:jc w:val="both"/>
        <w:rPr>
          <w:rFonts w:ascii="Times New Roman" w:hAnsi="Times New Roman" w:cs="Times New Roman"/>
          <w:sz w:val="24"/>
          <w:szCs w:val="24"/>
        </w:rPr>
      </w:pPr>
      <w:r w:rsidRPr="00201F02">
        <w:rPr>
          <w:rFonts w:ascii="Times New Roman" w:hAnsi="Times New Roman" w:cs="Times New Roman"/>
          <w:sz w:val="24"/>
          <w:szCs w:val="24"/>
        </w:rPr>
        <w:t>Several preparatory meetings towards formation and operationalization of the Study team targeting such tasks as identification and review of literature; and brainstorming towards the formulation of the analytical framework.</w:t>
      </w:r>
    </w:p>
    <w:p w:rsidR="006606DC" w:rsidRPr="00201F02" w:rsidRDefault="006606DC" w:rsidP="003F02DD">
      <w:pPr>
        <w:pStyle w:val="ListParagraph"/>
        <w:numPr>
          <w:ilvl w:val="0"/>
          <w:numId w:val="12"/>
        </w:numPr>
        <w:spacing w:after="0" w:line="276" w:lineRule="auto"/>
        <w:jc w:val="both"/>
        <w:rPr>
          <w:rFonts w:ascii="Times New Roman" w:hAnsi="Times New Roman" w:cs="Times New Roman"/>
          <w:sz w:val="24"/>
          <w:szCs w:val="24"/>
        </w:rPr>
      </w:pPr>
      <w:r w:rsidRPr="00201F02">
        <w:rPr>
          <w:rFonts w:ascii="Times New Roman" w:hAnsi="Times New Roman" w:cs="Times New Roman"/>
          <w:sz w:val="24"/>
          <w:szCs w:val="24"/>
        </w:rPr>
        <w:t>Development and subsequent attempts in securing endorsement of several key items on the inception report: timeline and workplan; site selection and fieldwork design; and analytical framework.</w:t>
      </w:r>
    </w:p>
    <w:p w:rsidR="006606DC" w:rsidRPr="00201F02" w:rsidRDefault="006606DC" w:rsidP="003F02DD">
      <w:pPr>
        <w:pStyle w:val="ListParagraph"/>
        <w:numPr>
          <w:ilvl w:val="0"/>
          <w:numId w:val="12"/>
        </w:numPr>
        <w:spacing w:after="0" w:line="276" w:lineRule="auto"/>
        <w:jc w:val="both"/>
        <w:rPr>
          <w:rFonts w:ascii="Times New Roman" w:hAnsi="Times New Roman" w:cs="Times New Roman"/>
          <w:sz w:val="24"/>
          <w:szCs w:val="24"/>
        </w:rPr>
      </w:pPr>
      <w:r w:rsidRPr="00201F02">
        <w:rPr>
          <w:rFonts w:ascii="Times New Roman" w:hAnsi="Times New Roman" w:cs="Times New Roman"/>
          <w:sz w:val="24"/>
          <w:szCs w:val="24"/>
        </w:rPr>
        <w:t>Initial round of expert consultation in University of Dhaka, BRAC Institute of Governance and Development, relevant UN</w:t>
      </w:r>
      <w:r w:rsidR="00460D95">
        <w:rPr>
          <w:rFonts w:ascii="Times New Roman" w:hAnsi="Times New Roman" w:cs="Times New Roman"/>
          <w:sz w:val="24"/>
          <w:szCs w:val="24"/>
        </w:rPr>
        <w:t>-</w:t>
      </w:r>
      <w:r w:rsidRPr="00201F02">
        <w:rPr>
          <w:rFonts w:ascii="Times New Roman" w:hAnsi="Times New Roman" w:cs="Times New Roman"/>
          <w:sz w:val="24"/>
          <w:szCs w:val="24"/>
        </w:rPr>
        <w:t>REDD specialists, and selected others.</w:t>
      </w:r>
    </w:p>
    <w:p w:rsidR="006606DC" w:rsidRPr="00201F02" w:rsidRDefault="006606DC" w:rsidP="003F02DD">
      <w:pPr>
        <w:pStyle w:val="ListParagraph"/>
        <w:numPr>
          <w:ilvl w:val="0"/>
          <w:numId w:val="12"/>
        </w:numPr>
        <w:spacing w:after="0" w:line="276"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Conduct of a review of selected secondary sources and production of a summary of observations. </w:t>
      </w:r>
    </w:p>
    <w:p w:rsidR="00460D95" w:rsidRDefault="00460D95" w:rsidP="00D96D58">
      <w:pPr>
        <w:pStyle w:val="Heading2"/>
        <w:rPr>
          <w:rFonts w:ascii="Times New Roman" w:hAnsi="Times New Roman" w:cs="Times New Roman"/>
          <w:szCs w:val="24"/>
        </w:rPr>
      </w:pPr>
      <w:bookmarkStart w:id="32" w:name="_Toc493147502"/>
      <w:bookmarkStart w:id="33" w:name="_Toc520105382"/>
    </w:p>
    <w:p w:rsidR="00460D95" w:rsidRDefault="00460D95">
      <w:pPr>
        <w:rPr>
          <w:rFonts w:ascii="Times New Roman" w:eastAsiaTheme="majorEastAsia" w:hAnsi="Times New Roman" w:cs="Times New Roman"/>
          <w:color w:val="2F5496" w:themeColor="accent1" w:themeShade="BF"/>
          <w:sz w:val="26"/>
          <w:szCs w:val="24"/>
        </w:rPr>
      </w:pPr>
      <w:r>
        <w:rPr>
          <w:rFonts w:ascii="Times New Roman" w:hAnsi="Times New Roman" w:cs="Times New Roman"/>
          <w:szCs w:val="24"/>
        </w:rPr>
        <w:br w:type="page"/>
      </w:r>
    </w:p>
    <w:p w:rsidR="00D96D58" w:rsidRPr="00F2163B" w:rsidRDefault="00D96D58" w:rsidP="00D96D58">
      <w:pPr>
        <w:pStyle w:val="Heading2"/>
        <w:rPr>
          <w:rFonts w:ascii="Times New Roman" w:hAnsi="Times New Roman" w:cs="Times New Roman"/>
          <w:szCs w:val="24"/>
        </w:rPr>
      </w:pPr>
      <w:r w:rsidRPr="00F2163B">
        <w:rPr>
          <w:rFonts w:ascii="Times New Roman" w:hAnsi="Times New Roman" w:cs="Times New Roman"/>
          <w:szCs w:val="24"/>
        </w:rPr>
        <w:lastRenderedPageBreak/>
        <w:t xml:space="preserve">Format of </w:t>
      </w:r>
      <w:proofErr w:type="spellStart"/>
      <w:r w:rsidRPr="00F2163B">
        <w:rPr>
          <w:rFonts w:ascii="Times New Roman" w:hAnsi="Times New Roman" w:cs="Times New Roman"/>
          <w:szCs w:val="24"/>
        </w:rPr>
        <w:t>FGD</w:t>
      </w:r>
      <w:proofErr w:type="spellEnd"/>
      <w:r w:rsidRPr="00F2163B">
        <w:rPr>
          <w:rFonts w:ascii="Times New Roman" w:hAnsi="Times New Roman" w:cs="Times New Roman"/>
          <w:szCs w:val="24"/>
        </w:rPr>
        <w:t>/Workshop Consultation and Deliberation</w:t>
      </w:r>
      <w:bookmarkEnd w:id="32"/>
      <w:bookmarkEnd w:id="33"/>
    </w:p>
    <w:p w:rsidR="00D96D58" w:rsidRPr="00201F02" w:rsidRDefault="00D96D58" w:rsidP="00D96D58">
      <w:pPr>
        <w:pStyle w:val="ASIBodyCopy"/>
        <w:spacing w:before="0" w:after="0" w:line="240" w:lineRule="auto"/>
        <w:jc w:val="left"/>
        <w:rPr>
          <w:b/>
          <w:sz w:val="24"/>
          <w:szCs w:val="24"/>
        </w:rPr>
      </w:pPr>
    </w:p>
    <w:p w:rsidR="00223D13" w:rsidRPr="00201F02" w:rsidRDefault="00223D13" w:rsidP="00D96D58">
      <w:pPr>
        <w:pStyle w:val="ASIBodyCopy"/>
        <w:spacing w:before="0" w:after="0" w:line="240" w:lineRule="auto"/>
        <w:jc w:val="left"/>
        <w:rPr>
          <w:b/>
          <w:sz w:val="24"/>
          <w:szCs w:val="24"/>
        </w:rPr>
      </w:pPr>
      <w:r w:rsidRPr="00201F02">
        <w:rPr>
          <w:b/>
          <w:sz w:val="24"/>
          <w:szCs w:val="24"/>
        </w:rPr>
        <w:t xml:space="preserve">Figure 2: The Flow Diagram of the Format and Pattern of </w:t>
      </w:r>
      <w:proofErr w:type="spellStart"/>
      <w:r w:rsidRPr="00201F02">
        <w:rPr>
          <w:b/>
          <w:sz w:val="24"/>
          <w:szCs w:val="24"/>
        </w:rPr>
        <w:t>FGD</w:t>
      </w:r>
      <w:proofErr w:type="spellEnd"/>
      <w:r w:rsidRPr="00201F02">
        <w:rPr>
          <w:b/>
          <w:sz w:val="24"/>
          <w:szCs w:val="24"/>
        </w:rPr>
        <w:t>/Workshop Consultation and Deliberation</w:t>
      </w:r>
    </w:p>
    <w:p w:rsidR="00460D95" w:rsidRDefault="00460D95" w:rsidP="00460D95">
      <w:pPr>
        <w:pStyle w:val="ASIBodyCopy"/>
        <w:spacing w:before="0" w:after="0" w:line="240" w:lineRule="auto"/>
        <w:jc w:val="left"/>
        <w:rPr>
          <w:sz w:val="24"/>
          <w:szCs w:val="24"/>
        </w:rPr>
      </w:pPr>
      <w:r>
        <w:rPr>
          <w:noProof/>
          <w:sz w:val="24"/>
          <w:szCs w:val="24"/>
          <w:lang w:bidi="bn-BD"/>
        </w:rPr>
        <mc:AlternateContent>
          <mc:Choice Requires="wpg">
            <w:drawing>
              <wp:anchor distT="0" distB="0" distL="114300" distR="114300" simplePos="0" relativeHeight="251685376" behindDoc="0" locked="0" layoutInCell="1" allowOverlap="1">
                <wp:simplePos x="0" y="0"/>
                <wp:positionH relativeFrom="column">
                  <wp:posOffset>805758</wp:posOffset>
                </wp:positionH>
                <wp:positionV relativeFrom="paragraph">
                  <wp:posOffset>168772</wp:posOffset>
                </wp:positionV>
                <wp:extent cx="4241165" cy="2453640"/>
                <wp:effectExtent l="0" t="0" r="26035" b="22860"/>
                <wp:wrapTopAndBottom/>
                <wp:docPr id="1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165" cy="2453640"/>
                          <a:chOff x="4620" y="2276"/>
                          <a:chExt cx="6679" cy="3864"/>
                        </a:xfrm>
                      </wpg:grpSpPr>
                      <wps:wsp>
                        <wps:cNvPr id="16" name="Rectangle 27"/>
                        <wps:cNvSpPr>
                          <a:spLocks noChangeArrowheads="1"/>
                        </wps:cNvSpPr>
                        <wps:spPr bwMode="auto">
                          <a:xfrm>
                            <a:off x="4620" y="2276"/>
                            <a:ext cx="2810" cy="669"/>
                          </a:xfrm>
                          <a:prstGeom prst="rect">
                            <a:avLst/>
                          </a:prstGeom>
                          <a:solidFill>
                            <a:srgbClr val="FFFFFF"/>
                          </a:solidFill>
                          <a:ln w="9525">
                            <a:solidFill>
                              <a:srgbClr val="000000"/>
                            </a:solidFill>
                            <a:miter lim="800000"/>
                            <a:headEnd/>
                            <a:tailEnd/>
                          </a:ln>
                        </wps:spPr>
                        <wps:txbx>
                          <w:txbxContent>
                            <w:p w:rsidR="006959A2" w:rsidRPr="00F6374C" w:rsidRDefault="006959A2" w:rsidP="00D96D58">
                              <w:pPr>
                                <w:rPr>
                                  <w:sz w:val="16"/>
                                </w:rPr>
                              </w:pPr>
                              <w:r>
                                <w:rPr>
                                  <w:sz w:val="16"/>
                                </w:rPr>
                                <w:t>Issues and Challenges (Identified)</w:t>
                              </w:r>
                            </w:p>
                            <w:p w:rsidR="006959A2" w:rsidRDefault="006959A2" w:rsidP="00D96D58"/>
                          </w:txbxContent>
                        </wps:txbx>
                        <wps:bodyPr rot="0" vert="horz" wrap="square" lIns="91440" tIns="45720" rIns="91440" bIns="45720" anchor="t" anchorCtr="0" upright="1">
                          <a:noAutofit/>
                        </wps:bodyPr>
                      </wps:wsp>
                      <wps:wsp>
                        <wps:cNvPr id="17" name="Rectangle 28"/>
                        <wps:cNvSpPr>
                          <a:spLocks noChangeArrowheads="1"/>
                        </wps:cNvSpPr>
                        <wps:spPr bwMode="auto">
                          <a:xfrm>
                            <a:off x="4620" y="3716"/>
                            <a:ext cx="2810" cy="669"/>
                          </a:xfrm>
                          <a:prstGeom prst="rect">
                            <a:avLst/>
                          </a:prstGeom>
                          <a:solidFill>
                            <a:srgbClr val="FFFFFF"/>
                          </a:solidFill>
                          <a:ln w="9525">
                            <a:solidFill>
                              <a:srgbClr val="000000"/>
                            </a:solidFill>
                            <a:miter lim="800000"/>
                            <a:headEnd/>
                            <a:tailEnd/>
                          </a:ln>
                        </wps:spPr>
                        <wps:txbx>
                          <w:txbxContent>
                            <w:p w:rsidR="006959A2" w:rsidRPr="00F44B34" w:rsidRDefault="006959A2" w:rsidP="00D96D58">
                              <w:pPr>
                                <w:rPr>
                                  <w:sz w:val="14"/>
                                </w:rPr>
                              </w:pPr>
                              <w:r w:rsidRPr="00F44B34">
                                <w:rPr>
                                  <w:sz w:val="14"/>
                                </w:rPr>
                                <w:t>Manifestations, examples , and elucidations (Examined</w:t>
                              </w:r>
                              <w:r>
                                <w:rPr>
                                  <w:sz w:val="14"/>
                                </w:rPr>
                                <w:t xml:space="preserve"> and Experiences shared</w:t>
                              </w:r>
                              <w:r w:rsidRPr="00F44B34">
                                <w:rPr>
                                  <w:sz w:val="14"/>
                                </w:rPr>
                                <w:t>)</w:t>
                              </w:r>
                            </w:p>
                          </w:txbxContent>
                        </wps:txbx>
                        <wps:bodyPr rot="0" vert="horz" wrap="square" lIns="91440" tIns="45720" rIns="91440" bIns="45720" anchor="t" anchorCtr="0" upright="1">
                          <a:noAutofit/>
                        </wps:bodyPr>
                      </wps:wsp>
                      <wps:wsp>
                        <wps:cNvPr id="18" name="Rectangle 29"/>
                        <wps:cNvSpPr>
                          <a:spLocks noChangeArrowheads="1"/>
                        </wps:cNvSpPr>
                        <wps:spPr bwMode="auto">
                          <a:xfrm>
                            <a:off x="4620" y="5156"/>
                            <a:ext cx="2810" cy="984"/>
                          </a:xfrm>
                          <a:prstGeom prst="rect">
                            <a:avLst/>
                          </a:prstGeom>
                          <a:solidFill>
                            <a:srgbClr val="FFFFFF"/>
                          </a:solidFill>
                          <a:ln w="9525">
                            <a:solidFill>
                              <a:srgbClr val="000000"/>
                            </a:solidFill>
                            <a:miter lim="800000"/>
                            <a:headEnd/>
                            <a:tailEnd/>
                          </a:ln>
                        </wps:spPr>
                        <wps:txbx>
                          <w:txbxContent>
                            <w:p w:rsidR="006959A2" w:rsidRPr="00F6374C" w:rsidRDefault="006959A2" w:rsidP="00D96D58">
                              <w:pPr>
                                <w:rPr>
                                  <w:sz w:val="16"/>
                                </w:rPr>
                              </w:pPr>
                              <w:r>
                                <w:rPr>
                                  <w:sz w:val="16"/>
                                </w:rPr>
                                <w:t>Clues on improvement (Reflected and recommended)</w:t>
                              </w:r>
                            </w:p>
                          </w:txbxContent>
                        </wps:txbx>
                        <wps:bodyPr rot="0" vert="horz" wrap="square" lIns="91440" tIns="45720" rIns="91440" bIns="45720" anchor="t" anchorCtr="0" upright="1">
                          <a:noAutofit/>
                        </wps:bodyPr>
                      </wps:wsp>
                      <wps:wsp>
                        <wps:cNvPr id="19" name="Rectangle 30"/>
                        <wps:cNvSpPr>
                          <a:spLocks noChangeArrowheads="1"/>
                        </wps:cNvSpPr>
                        <wps:spPr bwMode="auto">
                          <a:xfrm>
                            <a:off x="8489" y="3716"/>
                            <a:ext cx="2810" cy="669"/>
                          </a:xfrm>
                          <a:prstGeom prst="rect">
                            <a:avLst/>
                          </a:prstGeom>
                          <a:solidFill>
                            <a:srgbClr val="FFFFFF"/>
                          </a:solidFill>
                          <a:ln w="9525">
                            <a:solidFill>
                              <a:srgbClr val="000000"/>
                            </a:solidFill>
                            <a:miter lim="800000"/>
                            <a:headEnd/>
                            <a:tailEnd/>
                          </a:ln>
                        </wps:spPr>
                        <wps:txbx>
                          <w:txbxContent>
                            <w:p w:rsidR="006959A2" w:rsidRPr="00F6374C" w:rsidRDefault="006959A2" w:rsidP="00D96D58">
                              <w:pPr>
                                <w:rPr>
                                  <w:sz w:val="16"/>
                                </w:rPr>
                              </w:pPr>
                              <w:r>
                                <w:rPr>
                                  <w:sz w:val="16"/>
                                </w:rPr>
                                <w:t>Detailed Case Studies on Selected Issues</w:t>
                              </w:r>
                            </w:p>
                          </w:txbxContent>
                        </wps:txbx>
                        <wps:bodyPr rot="0" vert="horz" wrap="square" lIns="91440" tIns="45720" rIns="91440" bIns="45720" anchor="t" anchorCtr="0" upright="1">
                          <a:noAutofit/>
                        </wps:bodyPr>
                      </wps:wsp>
                      <wps:wsp>
                        <wps:cNvPr id="20" name="Rectangle 31"/>
                        <wps:cNvSpPr>
                          <a:spLocks noChangeArrowheads="1"/>
                        </wps:cNvSpPr>
                        <wps:spPr bwMode="auto">
                          <a:xfrm>
                            <a:off x="8489" y="4850"/>
                            <a:ext cx="2810" cy="714"/>
                          </a:xfrm>
                          <a:prstGeom prst="rect">
                            <a:avLst/>
                          </a:prstGeom>
                          <a:solidFill>
                            <a:srgbClr val="FFFFFF"/>
                          </a:solidFill>
                          <a:ln w="9525">
                            <a:solidFill>
                              <a:srgbClr val="000000"/>
                            </a:solidFill>
                            <a:miter lim="800000"/>
                            <a:headEnd/>
                            <a:tailEnd/>
                          </a:ln>
                        </wps:spPr>
                        <wps:txbx>
                          <w:txbxContent>
                            <w:p w:rsidR="006959A2" w:rsidRPr="00F6374C" w:rsidRDefault="006959A2" w:rsidP="00D96D58">
                              <w:pPr>
                                <w:rPr>
                                  <w:sz w:val="16"/>
                                </w:rPr>
                              </w:pPr>
                              <w:r>
                                <w:rPr>
                                  <w:sz w:val="16"/>
                                </w:rPr>
                                <w:t>Validation/Triangulation (Cross-opinion/data support)</w:t>
                              </w:r>
                            </w:p>
                          </w:txbxContent>
                        </wps:txbx>
                        <wps:bodyPr rot="0" vert="horz" wrap="square" lIns="91440" tIns="45720" rIns="91440" bIns="45720" anchor="t" anchorCtr="0" upright="1">
                          <a:noAutofit/>
                        </wps:bodyPr>
                      </wps:wsp>
                      <wps:wsp>
                        <wps:cNvPr id="21" name="AutoShape 32"/>
                        <wps:cNvCnPr>
                          <a:cxnSpLocks noChangeShapeType="1"/>
                        </wps:cNvCnPr>
                        <wps:spPr bwMode="auto">
                          <a:xfrm flipH="1" flipV="1">
                            <a:off x="7188" y="4385"/>
                            <a:ext cx="1301" cy="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AutoShape 33"/>
                        <wps:cNvCnPr>
                          <a:cxnSpLocks noChangeShapeType="1"/>
                        </wps:cNvCnPr>
                        <wps:spPr bwMode="auto">
                          <a:xfrm>
                            <a:off x="9838" y="5564"/>
                            <a:ext cx="0" cy="3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 name="AutoShape 34"/>
                        <wps:cNvCnPr>
                          <a:cxnSpLocks noChangeShapeType="1"/>
                        </wps:cNvCnPr>
                        <wps:spPr bwMode="auto">
                          <a:xfrm flipH="1">
                            <a:off x="7430" y="5875"/>
                            <a:ext cx="24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5"/>
                        <wps:cNvCnPr>
                          <a:cxnSpLocks noChangeShapeType="1"/>
                        </wps:cNvCnPr>
                        <wps:spPr bwMode="auto">
                          <a:xfrm>
                            <a:off x="9838" y="4385"/>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6"/>
                        <wps:cNvCnPr>
                          <a:cxnSpLocks noChangeShapeType="1"/>
                        </wps:cNvCnPr>
                        <wps:spPr bwMode="auto">
                          <a:xfrm flipH="1">
                            <a:off x="7430" y="4067"/>
                            <a:ext cx="105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37"/>
                        <wps:cNvCnPr>
                          <a:cxnSpLocks noChangeShapeType="1"/>
                        </wps:cNvCnPr>
                        <wps:spPr bwMode="auto">
                          <a:xfrm>
                            <a:off x="5893" y="2945"/>
                            <a:ext cx="0" cy="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8"/>
                        <wps:cNvCnPr>
                          <a:cxnSpLocks noChangeShapeType="1"/>
                        </wps:cNvCnPr>
                        <wps:spPr bwMode="auto">
                          <a:xfrm>
                            <a:off x="5893" y="4385"/>
                            <a:ext cx="0" cy="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31" style="position:absolute;margin-left:63.45pt;margin-top:13.3pt;width:333.95pt;height:193.2pt;z-index:251685376" coordorigin="4620,2276" coordsize="6679,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0XJwUAANckAAAOAAAAZHJzL2Uyb0RvYy54bWzsWl1zozYUfe9M/4OG98Tm+2Pi7GTsZNuZ&#10;bbvT3fZdBmyYgkQFiZ12+t97dSVk7CRtul07zRY/2GAJcXV0ONxz4eLNtq7IXS7akrOZZZ9PLZKz&#10;lGclW8+snz7enEUWaTvKMlpxls+s+7y13lx+/dXFpklyhxe8ynJBYBDWJptmZhVd1ySTSZsWeU3b&#10;c97kDBpXXNS0g12xnmSCbmD0upo402kw2XCRNYKnedvCvwvVaF3i+KtVnnY/rFZt3pFqZkFsHX4L&#10;/F7K78nlBU3WgjZFmeow6CdEUdOSwUnNUAvaUXIrygdD1WUqeMtX3XnK6wlfrco0xznAbOzpwWze&#10;Cn7b4FzWyWbdGJgA2gOcPnnY9Pu794KUGaydbxFGa1gjPC1xAgnOplkn0OetaD4074WaIWy+4+kv&#10;LTRPDtvl/lp1JsvNdzyD8ehtxxGc7UrUcgiYNtniGtybNci3HUnhT8/xbDuAWFJoczzfDTy9SmkB&#10;SymP8wIHllI2OyEGSZO0uNbHB0EYq4PdKPDkFCY0USfGYHVwcmbAuHYHavvvQP1Q0CbHtWolYD2o&#10;QQ/qj0BFytZVTpxQAYv9elRbBSlhfF5At/xKCL4pcppBWDbOQsYLA6sD5E4LC/K3GD+CVY+0E9kA&#10;o4Q5COI9oGjSiLZ7m/OayI2ZJSB4XEF6967tFKZ9F7mgLa/K7KasKtwR6+W8EuSOwjV3gx89+l63&#10;ipHNzIp9x8eR99ra4RBT/Dw2RF12IB5VWc+syHSiiYTtmmUQJk06WlZqG2hQMWSsgk4xoNsut0h/&#10;X55Awrrk2T0AK7jSCtA22Ci4+M0iG9CJmdX+ektFbpHqWwaLE9seEJR0uOP5oaSmGLYshy2UpTDU&#10;zOosojbnnRKj20aU6wLOZCMajF/BRbMqEetdVDp8oO2p+Bs+wt+oh8rQERhwbP66oa2v9ZG/eOkf&#10;8Fer9chfJZO9/kL6oW5qA/1FsduT0xPw17f9J/kbR/s3qv+j/pqb4qi/w/wBcplD/rqYD52Iv5EX&#10;QQiQI4z6+9f5g7kpjvwd8FdmQw/4i/nsqfnrRb72EQ/zh9Ae9dfcFEf+Dvlr9/yV+Th6POI6g/x3&#10;zpQrTrdMu2Jj4bD3x/sGHPCeg1OHSP4/7eDIqiqbb+SBuPVz7wu0cw7tCBIbUGXPjdC40KRnte1O&#10;4SB0dTE2Gfv7IKtoO0Gl6ZhzxsDgcaG8xxMej3Fp8NBUfQbrBpUN7dC0WyMdItWJEl0ymK2ZVecZ&#10;2KwcCktya+jnntVbOz7EBmyrtIMSJSzL/B5P4+voOvLOPCe4PvOmi8XZ1c3cOwtu7NBfuIv5fGH/&#10;Ib2Y7SVFmWU5k9PvS0S297xqgS5WqeKOKRIZKCf7o2OtAkLsfzFoqFoMDau6PAEL/P90TtBxHrkS&#10;3ONfCXLVNOvjyFWs931V2dmxXhcyXFtdaX3F50uivFxylYKMhD7/R/XOx0tzUHfSqclA2jEP0KnJ&#10;0aV9QO3Qg6xeCrofhQeC7nhTYL0UdMxfXomcj2ItWfRiYm3KzgNumwonlO2OxO0Bo41YP0xRtFh7&#10;UOVXotY/F+hLyrrq/J/KT0ZCvyihTR16QGhT8jweoXd5+IDaRqy9aYBlq10eYk99/fTpNYn1s7Jp&#10;8yzlWb3HVKV/hP05UhVTxR6w3xRMj8f+Aef9KHbVM9fYO0hQtJyH4WvKvUc5f1E5N2XtAaFNBfW0&#10;hH4yPxkJ/UVUR/CtD3h7Bu2zftNHvp4z3Mdqyu59pMs/AQAA//8DAFBLAwQUAAYACAAAACEAb6Y3&#10;QeEAAAAKAQAADwAAAGRycy9kb3ducmV2LnhtbEyPQUvDQBCF74L/YRnBm90krdHGbEop6qkUbAXx&#10;Ns1Ok9Dsbshuk/TfO570+JiPN9/LV5NpxUC9b5xVEM8iEGRLpxtbKfg8vD08g/ABrcbWWVJwJQ+r&#10;4vYmx0y70X7QsA+V4BLrM1RQh9BlUvqyJoN+5jqyfDu53mDg2FdS9zhyuWllEkWpNNhY/lBjR5ua&#10;yvP+YhS8jziu5/HrsD2fNtfvw+PuaxuTUvd30/oFRKAp/MHwq8/qULDT0V2s9qLlnKRLRhUkaQqC&#10;gaflgrccFSzieQSyyOX/CcUPAAAA//8DAFBLAQItABQABgAIAAAAIQC2gziS/gAAAOEBAAATAAAA&#10;AAAAAAAAAAAAAAAAAABbQ29udGVudF9UeXBlc10ueG1sUEsBAi0AFAAGAAgAAAAhADj9If/WAAAA&#10;lAEAAAsAAAAAAAAAAAAAAAAALwEAAF9yZWxzLy5yZWxzUEsBAi0AFAAGAAgAAAAhAJrR3RcnBQAA&#10;1yQAAA4AAAAAAAAAAAAAAAAALgIAAGRycy9lMm9Eb2MueG1sUEsBAi0AFAAGAAgAAAAhAG+mN0Hh&#10;AAAACgEAAA8AAAAAAAAAAAAAAAAAgQcAAGRycy9kb3ducmV2LnhtbFBLBQYAAAAABAAEAPMAAACP&#10;CAAAAAA=&#10;">
                <v:rect id="Rectangle 27" o:spid="_x0000_s1032" style="position:absolute;left:4620;top:2276;width:281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6959A2" w:rsidRPr="00F6374C" w:rsidRDefault="006959A2" w:rsidP="00D96D58">
                        <w:pPr>
                          <w:rPr>
                            <w:sz w:val="16"/>
                          </w:rPr>
                        </w:pPr>
                        <w:r>
                          <w:rPr>
                            <w:sz w:val="16"/>
                          </w:rPr>
                          <w:t>Issues and Challenges (Identified)</w:t>
                        </w:r>
                      </w:p>
                      <w:p w:rsidR="006959A2" w:rsidRDefault="006959A2" w:rsidP="00D96D58"/>
                    </w:txbxContent>
                  </v:textbox>
                </v:rect>
                <v:rect id="Rectangle 28" o:spid="_x0000_s1033" style="position:absolute;left:4620;top:3716;width:281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6959A2" w:rsidRPr="00F44B34" w:rsidRDefault="006959A2" w:rsidP="00D96D58">
                        <w:pPr>
                          <w:rPr>
                            <w:sz w:val="14"/>
                          </w:rPr>
                        </w:pPr>
                        <w:r w:rsidRPr="00F44B34">
                          <w:rPr>
                            <w:sz w:val="14"/>
                          </w:rPr>
                          <w:t>Manifestations, examples , and elucidations (Examined</w:t>
                        </w:r>
                        <w:r>
                          <w:rPr>
                            <w:sz w:val="14"/>
                          </w:rPr>
                          <w:t xml:space="preserve"> and Experiences shared</w:t>
                        </w:r>
                        <w:r w:rsidRPr="00F44B34">
                          <w:rPr>
                            <w:sz w:val="14"/>
                          </w:rPr>
                          <w:t>)</w:t>
                        </w:r>
                      </w:p>
                    </w:txbxContent>
                  </v:textbox>
                </v:rect>
                <v:rect id="Rectangle 29" o:spid="_x0000_s1034" style="position:absolute;left:4620;top:5156;width:281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6959A2" w:rsidRPr="00F6374C" w:rsidRDefault="006959A2" w:rsidP="00D96D58">
                        <w:pPr>
                          <w:rPr>
                            <w:sz w:val="16"/>
                          </w:rPr>
                        </w:pPr>
                        <w:r>
                          <w:rPr>
                            <w:sz w:val="16"/>
                          </w:rPr>
                          <w:t>Clues on improvement (Reflected and recommended)</w:t>
                        </w:r>
                      </w:p>
                    </w:txbxContent>
                  </v:textbox>
                </v:rect>
                <v:rect id="Rectangle 30" o:spid="_x0000_s1035" style="position:absolute;left:8489;top:3716;width:281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6959A2" w:rsidRPr="00F6374C" w:rsidRDefault="006959A2" w:rsidP="00D96D58">
                        <w:pPr>
                          <w:rPr>
                            <w:sz w:val="16"/>
                          </w:rPr>
                        </w:pPr>
                        <w:r>
                          <w:rPr>
                            <w:sz w:val="16"/>
                          </w:rPr>
                          <w:t>Detailed Case Studies on Selected Issues</w:t>
                        </w:r>
                      </w:p>
                    </w:txbxContent>
                  </v:textbox>
                </v:rect>
                <v:rect id="Rectangle 31" o:spid="_x0000_s1036" style="position:absolute;left:8489;top:4850;width:281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6959A2" w:rsidRPr="00F6374C" w:rsidRDefault="006959A2" w:rsidP="00D96D58">
                        <w:pPr>
                          <w:rPr>
                            <w:sz w:val="16"/>
                          </w:rPr>
                        </w:pPr>
                        <w:r>
                          <w:rPr>
                            <w:sz w:val="16"/>
                          </w:rPr>
                          <w:t>Validation/Triangulation (Cross-opinion/data support)</w:t>
                        </w:r>
                      </w:p>
                    </w:txbxContent>
                  </v:textbox>
                </v:rect>
                <v:shapetype id="_x0000_t32" coordsize="21600,21600" o:spt="32" o:oned="t" path="m,l21600,21600e" filled="f">
                  <v:path arrowok="t" fillok="f" o:connecttype="none"/>
                  <o:lock v:ext="edit" shapetype="t"/>
                </v:shapetype>
                <v:shape id="AutoShape 32" o:spid="_x0000_s1037" type="#_x0000_t32" style="position:absolute;left:7188;top:4385;width:1301;height:6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9QxAAAANsAAAAPAAAAZHJzL2Rvd25yZXYueG1sRI9Bi8Iw&#10;FITvwv6H8Bb2IjZVRJZqFNlFETzZetjjs3m2xealNNHW/fVGEDwOM/MNs1j1phY3al1lWcE4ikEQ&#10;51ZXXCg4ZpvRNwjnkTXWlknBnRyslh+DBSbadnygW+oLESDsElRQet8kUrq8JIMusg1x8M62NeiD&#10;bAupW+wC3NRyEsczabDisFBiQz8l5Zf0ahT8/e77/7zOTtPucsVhdt+e051R6uuzX89BeOr9O/xq&#10;77SCyRieX8IPkMsHAAAA//8DAFBLAQItABQABgAIAAAAIQDb4fbL7gAAAIUBAAATAAAAAAAAAAAA&#10;AAAAAAAAAABbQ29udGVudF9UeXBlc10ueG1sUEsBAi0AFAAGAAgAAAAhAFr0LFu/AAAAFQEAAAsA&#10;AAAAAAAAAAAAAAAAHwEAAF9yZWxzLy5yZWxzUEsBAi0AFAAGAAgAAAAhADKUL1DEAAAA2wAAAA8A&#10;AAAAAAAAAAAAAAAABwIAAGRycy9kb3ducmV2LnhtbFBLBQYAAAAAAwADALcAAAD4AgAAAAA=&#10;">
                  <v:stroke startarrow="block" endarrow="block"/>
                </v:shape>
                <v:shape id="AutoShape 33" o:spid="_x0000_s1038" type="#_x0000_t32" style="position:absolute;left:9838;top:5564;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LwAAAANsAAAAPAAAAZHJzL2Rvd25yZXYueG1sRI9Lq8Iw&#10;EIX3F/wPYQQ3oqldeKUaRaSCCxe+Fi6HZmyLzaQ0qdZ/bwTB5eE8Ps5i1ZlKPKhxpWUFk3EEgjiz&#10;uuRcweW8Hc1AOI+ssbJMCl7kYLXs/S0w0fbJR3qcfC7CCLsEFRTe14mULivIoBvbmjh4N9sY9EE2&#10;udQNPsO4qWQcRVNpsORAKLCmTUHZ/dSaD3fYkr6mh2Hqt7u43WT/+3Sm1KDfrecgPHX+F/62d1pB&#10;HMPnS/gBcvkGAAD//wMAUEsBAi0AFAAGAAgAAAAhANvh9svuAAAAhQEAABMAAAAAAAAAAAAAAAAA&#10;AAAAAFtDb250ZW50X1R5cGVzXS54bWxQSwECLQAUAAYACAAAACEAWvQsW78AAAAVAQAACwAAAAAA&#10;AAAAAAAAAAAfAQAAX3JlbHMvLnJlbHNQSwECLQAUAAYACAAAACEAlMvyy8AAAADbAAAADwAAAAAA&#10;AAAAAAAAAAAHAgAAZHJzL2Rvd25yZXYueG1sUEsFBgAAAAADAAMAtwAAAPQCAAAAAA==&#10;">
                  <v:stroke startarrow="block"/>
                </v:shape>
                <v:shape id="AutoShape 34" o:spid="_x0000_s1039" type="#_x0000_t32" style="position:absolute;left:7430;top:5875;width:24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AutoShape 35" o:spid="_x0000_s1040" type="#_x0000_t32" style="position:absolute;left:9838;top:4385;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36" o:spid="_x0000_s1041" type="#_x0000_t32" style="position:absolute;left:7430;top:4067;width:10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dxAAAANsAAAAPAAAAZHJzL2Rvd25yZXYueG1sRI9Pi8Iw&#10;FMTvgt8hPGFvmiroStcoi6joRVj/oMe3zdu22LyUJFvrtzcLCx6HmfkNM1u0phINOV9aVjAcJCCI&#10;M6tLzhWcjuv+FIQPyBory6TgQR4W825nhqm2d/6i5hByESHsU1RQhFCnUvqsIIN+YGvi6P1YZzBE&#10;6XKpHd4j3FRylCQTabDkuFBgTcuCstvh1yjYbTbTRlb722U9nqwcfW/L7HxV6q3Xfn6ACNSGV/i/&#10;vdUKRu/w9yX+ADl/AgAA//8DAFBLAQItABQABgAIAAAAIQDb4fbL7gAAAIUBAAATAAAAAAAAAAAA&#10;AAAAAAAAAABbQ29udGVudF9UeXBlc10ueG1sUEsBAi0AFAAGAAgAAAAhAFr0LFu/AAAAFQEAAAsA&#10;AAAAAAAAAAAAAAAAHwEAAF9yZWxzLy5yZWxzUEsBAi0AFAAGAAgAAAAhAJLr+53EAAAA2wAAAA8A&#10;AAAAAAAAAAAAAAAABwIAAGRycy9kb3ducmV2LnhtbFBLBQYAAAAAAwADALcAAAD4AgAAAAA=&#10;">
                  <v:stroke startarrow="block" endarrow="block"/>
                </v:shape>
                <v:shape id="AutoShape 37" o:spid="_x0000_s1042" type="#_x0000_t32" style="position:absolute;left:5893;top:2945;width:0;height: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38" o:spid="_x0000_s1043" type="#_x0000_t32" style="position:absolute;left:5893;top:4385;width:0;height: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w10:wrap type="topAndBottom"/>
              </v:group>
            </w:pict>
          </mc:Fallback>
        </mc:AlternateContent>
      </w:r>
    </w:p>
    <w:p w:rsidR="00D96D58" w:rsidRPr="00201F02" w:rsidRDefault="00D96D58" w:rsidP="00D96D58">
      <w:pPr>
        <w:pStyle w:val="ASIBodyCopy"/>
        <w:spacing w:before="0" w:after="0" w:line="240" w:lineRule="auto"/>
        <w:rPr>
          <w:sz w:val="24"/>
          <w:szCs w:val="24"/>
        </w:rPr>
      </w:pPr>
      <w:r w:rsidRPr="00201F02">
        <w:rPr>
          <w:sz w:val="24"/>
          <w:szCs w:val="24"/>
        </w:rPr>
        <w:t xml:space="preserve">Information collected through </w:t>
      </w:r>
      <w:proofErr w:type="spellStart"/>
      <w:r w:rsidRPr="00201F02">
        <w:rPr>
          <w:sz w:val="24"/>
          <w:szCs w:val="24"/>
        </w:rPr>
        <w:t>FGDs</w:t>
      </w:r>
      <w:proofErr w:type="spellEnd"/>
      <w:r w:rsidRPr="00201F02">
        <w:rPr>
          <w:sz w:val="24"/>
          <w:szCs w:val="24"/>
        </w:rPr>
        <w:t xml:space="preserve"> and </w:t>
      </w:r>
      <w:proofErr w:type="spellStart"/>
      <w:r w:rsidRPr="00201F02">
        <w:rPr>
          <w:sz w:val="24"/>
          <w:szCs w:val="24"/>
        </w:rPr>
        <w:t>KIIs</w:t>
      </w:r>
      <w:proofErr w:type="spellEnd"/>
      <w:r w:rsidRPr="00201F02">
        <w:rPr>
          <w:sz w:val="24"/>
          <w:szCs w:val="24"/>
        </w:rPr>
        <w:t xml:space="preserve"> </w:t>
      </w:r>
      <w:r w:rsidR="00D53CE7" w:rsidRPr="00201F02">
        <w:rPr>
          <w:sz w:val="24"/>
          <w:szCs w:val="24"/>
        </w:rPr>
        <w:t>were</w:t>
      </w:r>
      <w:r w:rsidRPr="00201F02">
        <w:rPr>
          <w:sz w:val="24"/>
          <w:szCs w:val="24"/>
        </w:rPr>
        <w:t xml:space="preserve"> documented, codified and analyzed. It may be noted however, that while conducting the interviews and </w:t>
      </w:r>
      <w:proofErr w:type="spellStart"/>
      <w:r w:rsidRPr="00201F02">
        <w:rPr>
          <w:sz w:val="24"/>
          <w:szCs w:val="24"/>
        </w:rPr>
        <w:t>FGDs</w:t>
      </w:r>
      <w:proofErr w:type="spellEnd"/>
      <w:r w:rsidRPr="00201F02">
        <w:rPr>
          <w:sz w:val="24"/>
          <w:szCs w:val="24"/>
        </w:rPr>
        <w:t xml:space="preserve">, formal and rigidly structured queries </w:t>
      </w:r>
      <w:r w:rsidR="00D53CE7" w:rsidRPr="00201F02">
        <w:rPr>
          <w:sz w:val="24"/>
          <w:szCs w:val="24"/>
        </w:rPr>
        <w:t>were</w:t>
      </w:r>
      <w:r w:rsidRPr="00201F02">
        <w:rPr>
          <w:sz w:val="24"/>
          <w:szCs w:val="24"/>
        </w:rPr>
        <w:t xml:space="preserve"> avoided;</w:t>
      </w:r>
      <w:r w:rsidR="00840F87" w:rsidRPr="00201F02">
        <w:rPr>
          <w:sz w:val="24"/>
          <w:szCs w:val="24"/>
        </w:rPr>
        <w:t xml:space="preserve"> </w:t>
      </w:r>
      <w:r w:rsidRPr="00201F02">
        <w:rPr>
          <w:sz w:val="24"/>
          <w:szCs w:val="24"/>
        </w:rPr>
        <w:t xml:space="preserve">instead, wherever possible, a simple check list of discussion topics </w:t>
      </w:r>
      <w:r w:rsidR="00D53CE7" w:rsidRPr="00201F02">
        <w:rPr>
          <w:sz w:val="24"/>
          <w:szCs w:val="24"/>
        </w:rPr>
        <w:t>was used to</w:t>
      </w:r>
      <w:r w:rsidRPr="00201F02">
        <w:rPr>
          <w:sz w:val="24"/>
          <w:szCs w:val="24"/>
        </w:rPr>
        <w:t xml:space="preserve"> guide the dialogues. Before conducting the actual interviews and </w:t>
      </w:r>
      <w:proofErr w:type="spellStart"/>
      <w:r w:rsidRPr="00201F02">
        <w:rPr>
          <w:sz w:val="24"/>
          <w:szCs w:val="24"/>
        </w:rPr>
        <w:t>FGDs</w:t>
      </w:r>
      <w:proofErr w:type="spellEnd"/>
      <w:r w:rsidRPr="00201F02">
        <w:rPr>
          <w:sz w:val="24"/>
          <w:szCs w:val="24"/>
        </w:rPr>
        <w:t xml:space="preserve">, a good deal of efforts (e.g. making several initial contacts and reconnaissance visits; using personal links and an informal approach; respecting the respondents’ time and convenience) </w:t>
      </w:r>
      <w:r w:rsidR="00D53CE7" w:rsidRPr="00201F02">
        <w:rPr>
          <w:sz w:val="24"/>
          <w:szCs w:val="24"/>
        </w:rPr>
        <w:t>were</w:t>
      </w:r>
      <w:r w:rsidRPr="00201F02">
        <w:rPr>
          <w:sz w:val="24"/>
          <w:szCs w:val="24"/>
        </w:rPr>
        <w:t xml:space="preserve"> be made towards developing rapport and creating a relaxed and informal atmosphere. </w:t>
      </w:r>
    </w:p>
    <w:p w:rsidR="002C372D" w:rsidRPr="00201F02" w:rsidRDefault="002C372D" w:rsidP="00D96D58">
      <w:pPr>
        <w:pStyle w:val="ASIBodyCopy"/>
        <w:spacing w:before="0" w:after="0" w:line="240" w:lineRule="auto"/>
        <w:rPr>
          <w:sz w:val="24"/>
          <w:szCs w:val="24"/>
        </w:rPr>
      </w:pPr>
    </w:p>
    <w:p w:rsidR="00D96D58" w:rsidRPr="00201F02" w:rsidRDefault="00D96D58" w:rsidP="00887FD7">
      <w:pPr>
        <w:pStyle w:val="Heading2"/>
        <w:rPr>
          <w:rFonts w:ascii="Times New Roman" w:hAnsi="Times New Roman" w:cs="Times New Roman"/>
        </w:rPr>
      </w:pPr>
      <w:bookmarkStart w:id="34" w:name="_Toc493147503"/>
      <w:bookmarkStart w:id="35" w:name="_Toc520105383"/>
      <w:r w:rsidRPr="00201F02">
        <w:rPr>
          <w:rFonts w:ascii="Times New Roman" w:hAnsi="Times New Roman" w:cs="Times New Roman"/>
        </w:rPr>
        <w:t>Limitation</w:t>
      </w:r>
      <w:bookmarkEnd w:id="34"/>
      <w:r w:rsidR="007B6ED0" w:rsidRPr="00201F02">
        <w:rPr>
          <w:rFonts w:ascii="Times New Roman" w:hAnsi="Times New Roman" w:cs="Times New Roman"/>
        </w:rPr>
        <w:t>s</w:t>
      </w:r>
      <w:r w:rsidR="00982C6F">
        <w:rPr>
          <w:rFonts w:ascii="Times New Roman" w:hAnsi="Times New Roman" w:cs="Times New Roman"/>
        </w:rPr>
        <w:t xml:space="preserve"> and Scope</w:t>
      </w:r>
      <w:bookmarkEnd w:id="35"/>
    </w:p>
    <w:p w:rsidR="00D96D58" w:rsidRPr="00201F02" w:rsidRDefault="00D96D58" w:rsidP="00D96D58">
      <w:pPr>
        <w:pStyle w:val="ASIBodyCopy"/>
        <w:spacing w:before="0" w:after="0" w:line="240" w:lineRule="auto"/>
        <w:jc w:val="left"/>
        <w:rPr>
          <w:b/>
          <w:sz w:val="24"/>
          <w:szCs w:val="24"/>
        </w:rPr>
      </w:pPr>
    </w:p>
    <w:p w:rsidR="00A7448A" w:rsidRDefault="00544DAF" w:rsidP="00D96D58">
      <w:pPr>
        <w:pStyle w:val="ASIBodyCopy"/>
        <w:spacing w:before="0" w:line="240" w:lineRule="auto"/>
        <w:rPr>
          <w:color w:val="222222"/>
          <w:sz w:val="24"/>
          <w:szCs w:val="24"/>
          <w:shd w:val="clear" w:color="auto" w:fill="FFFFFF"/>
        </w:rPr>
      </w:pPr>
      <w:r w:rsidRPr="00201F02">
        <w:rPr>
          <w:color w:val="222222"/>
          <w:sz w:val="24"/>
          <w:szCs w:val="24"/>
          <w:shd w:val="clear" w:color="auto" w:fill="FFFFFF"/>
        </w:rPr>
        <w:t xml:space="preserve">This research specifically focuses on the governance issues and challenges identified </w:t>
      </w:r>
      <w:r w:rsidR="00C52FB6" w:rsidRPr="00201F02">
        <w:rPr>
          <w:color w:val="222222"/>
          <w:sz w:val="24"/>
          <w:szCs w:val="24"/>
          <w:shd w:val="clear" w:color="auto" w:fill="FFFFFF"/>
        </w:rPr>
        <w:t xml:space="preserve">mainly </w:t>
      </w:r>
      <w:r w:rsidRPr="00201F02">
        <w:rPr>
          <w:color w:val="222222"/>
          <w:sz w:val="24"/>
          <w:szCs w:val="24"/>
          <w:shd w:val="clear" w:color="auto" w:fill="FFFFFF"/>
        </w:rPr>
        <w:t xml:space="preserve">by the </w:t>
      </w:r>
      <w:proofErr w:type="spellStart"/>
      <w:r w:rsidRPr="00201F02">
        <w:rPr>
          <w:color w:val="222222"/>
          <w:sz w:val="24"/>
          <w:szCs w:val="24"/>
          <w:shd w:val="clear" w:color="auto" w:fill="FFFFFF"/>
        </w:rPr>
        <w:t>D&amp;D</w:t>
      </w:r>
      <w:proofErr w:type="spellEnd"/>
      <w:r w:rsidRPr="00201F02">
        <w:rPr>
          <w:color w:val="222222"/>
          <w:sz w:val="24"/>
          <w:szCs w:val="24"/>
          <w:shd w:val="clear" w:color="auto" w:fill="FFFFFF"/>
        </w:rPr>
        <w:t xml:space="preserve"> Study (UN</w:t>
      </w:r>
      <w:r w:rsidR="00D53CE7" w:rsidRPr="00201F02">
        <w:rPr>
          <w:color w:val="222222"/>
          <w:sz w:val="24"/>
          <w:szCs w:val="24"/>
          <w:shd w:val="clear" w:color="auto" w:fill="FFFFFF"/>
        </w:rPr>
        <w:t>-</w:t>
      </w:r>
      <w:r w:rsidRPr="00201F02">
        <w:rPr>
          <w:color w:val="222222"/>
          <w:sz w:val="24"/>
          <w:szCs w:val="24"/>
          <w:shd w:val="clear" w:color="auto" w:fill="FFFFFF"/>
        </w:rPr>
        <w:t xml:space="preserve">REDD 2016), and it is not meant to provide a full scale treatment of the </w:t>
      </w:r>
      <w:r w:rsidR="000D6815" w:rsidRPr="00201F02">
        <w:rPr>
          <w:color w:val="222222"/>
          <w:sz w:val="24"/>
          <w:szCs w:val="24"/>
          <w:shd w:val="clear" w:color="auto" w:fill="FFFFFF"/>
        </w:rPr>
        <w:t xml:space="preserve">broader </w:t>
      </w:r>
      <w:r w:rsidRPr="00201F02">
        <w:rPr>
          <w:color w:val="222222"/>
          <w:sz w:val="24"/>
          <w:szCs w:val="24"/>
          <w:shd w:val="clear" w:color="auto" w:fill="FFFFFF"/>
        </w:rPr>
        <w:t xml:space="preserve">governance landscape of the forestry sector in the country. </w:t>
      </w:r>
      <w:r w:rsidR="00562CD6">
        <w:rPr>
          <w:color w:val="222222"/>
          <w:sz w:val="24"/>
          <w:szCs w:val="24"/>
          <w:shd w:val="clear" w:color="auto" w:fill="FFFFFF"/>
        </w:rPr>
        <w:t xml:space="preserve">The </w:t>
      </w:r>
      <w:proofErr w:type="spellStart"/>
      <w:r w:rsidR="00562CD6">
        <w:rPr>
          <w:color w:val="222222"/>
          <w:sz w:val="24"/>
          <w:szCs w:val="24"/>
          <w:shd w:val="clear" w:color="auto" w:fill="FFFFFF"/>
        </w:rPr>
        <w:t>D&amp;D</w:t>
      </w:r>
      <w:proofErr w:type="spellEnd"/>
      <w:r w:rsidR="00562CD6">
        <w:rPr>
          <w:color w:val="222222"/>
          <w:sz w:val="24"/>
          <w:szCs w:val="24"/>
          <w:shd w:val="clear" w:color="auto" w:fill="FFFFFF"/>
        </w:rPr>
        <w:t xml:space="preserve"> Study </w:t>
      </w:r>
      <w:r w:rsidR="00A7448A">
        <w:rPr>
          <w:color w:val="222222"/>
          <w:sz w:val="24"/>
          <w:szCs w:val="24"/>
          <w:shd w:val="clear" w:color="auto" w:fill="FFFFFF"/>
        </w:rPr>
        <w:t>and selected other major literature (</w:t>
      </w:r>
      <w:r w:rsidR="00A7448A" w:rsidRPr="00E608F9">
        <w:rPr>
          <w:sz w:val="24"/>
          <w:szCs w:val="24"/>
          <w:shd w:val="clear" w:color="auto" w:fill="FFFFFF"/>
        </w:rPr>
        <w:t>notably, Khan 1998</w:t>
      </w:r>
      <w:r w:rsidR="00E608F9" w:rsidRPr="00E608F9">
        <w:rPr>
          <w:sz w:val="24"/>
          <w:szCs w:val="24"/>
          <w:shd w:val="clear" w:color="auto" w:fill="FFFFFF"/>
        </w:rPr>
        <w:t>a, 1998b, 2009, BRAC 2005, Roy 1987, Rasul 2005, 2007, Gob 1995, Hussain 1992</w:t>
      </w:r>
      <w:r w:rsidR="00A7448A">
        <w:rPr>
          <w:color w:val="222222"/>
          <w:sz w:val="24"/>
          <w:szCs w:val="24"/>
          <w:shd w:val="clear" w:color="auto" w:fill="FFFFFF"/>
        </w:rPr>
        <w:t>) have specifically identified several forest governance issues and problems; these (together with the focus of fieldwork data requirements) are summarized in the following table, and this Report limit itself to the analysis and elucidation of these issues only</w:t>
      </w:r>
      <w:r w:rsidR="009928DD">
        <w:rPr>
          <w:color w:val="222222"/>
          <w:sz w:val="24"/>
          <w:szCs w:val="24"/>
          <w:shd w:val="clear" w:color="auto" w:fill="FFFFFF"/>
        </w:rPr>
        <w:t>.</w:t>
      </w:r>
    </w:p>
    <w:p w:rsidR="00A7448A" w:rsidRPr="00D5060C" w:rsidRDefault="00A7448A" w:rsidP="00A7448A">
      <w:pPr>
        <w:rPr>
          <w:rFonts w:ascii="Times New Roman" w:hAnsi="Times New Roman" w:cs="Times New Roman"/>
          <w:b/>
          <w:sz w:val="24"/>
          <w:szCs w:val="24"/>
        </w:rPr>
      </w:pPr>
      <w:r>
        <w:rPr>
          <w:rFonts w:ascii="Times New Roman" w:hAnsi="Times New Roman" w:cs="Times New Roman"/>
          <w:b/>
          <w:sz w:val="24"/>
          <w:szCs w:val="24"/>
        </w:rPr>
        <w:t>Table 3: The Governance Issues Addressed by this Study, and the Corresponding Data Requirement</w:t>
      </w:r>
      <w:r w:rsidRPr="00D5060C">
        <w:rPr>
          <w:rFonts w:ascii="Times New Roman" w:hAnsi="Times New Roman" w:cs="Times New Roman"/>
          <w:b/>
          <w:sz w:val="24"/>
          <w:szCs w:val="24"/>
        </w:rPr>
        <w:t xml:space="preserve"> </w:t>
      </w:r>
      <w:r>
        <w:rPr>
          <w:rFonts w:ascii="Times New Roman" w:hAnsi="Times New Roman" w:cs="Times New Roman"/>
          <w:b/>
          <w:sz w:val="24"/>
          <w:szCs w:val="24"/>
        </w:rPr>
        <w:t>During the Fieldwork</w:t>
      </w:r>
    </w:p>
    <w:tbl>
      <w:tblPr>
        <w:tblStyle w:val="TableGrid"/>
        <w:tblW w:w="0" w:type="auto"/>
        <w:tblLook w:val="04A0" w:firstRow="1" w:lastRow="0" w:firstColumn="1" w:lastColumn="0" w:noHBand="0" w:noVBand="1"/>
      </w:tblPr>
      <w:tblGrid>
        <w:gridCol w:w="4549"/>
        <w:gridCol w:w="4801"/>
      </w:tblGrid>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jc w:val="center"/>
              <w:rPr>
                <w:rFonts w:ascii="Times New Roman" w:hAnsi="Times New Roman" w:cs="Times New Roman"/>
                <w:i/>
                <w:sz w:val="24"/>
                <w:szCs w:val="24"/>
              </w:rPr>
            </w:pPr>
            <w:r w:rsidRPr="00201F02">
              <w:rPr>
                <w:rFonts w:ascii="Times New Roman" w:hAnsi="Times New Roman" w:cs="Times New Roman"/>
                <w:i/>
                <w:sz w:val="24"/>
                <w:szCs w:val="24"/>
              </w:rPr>
              <w:t>Governance Issues (as identified in the key past  studies/documents)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jc w:val="center"/>
              <w:rPr>
                <w:rFonts w:ascii="Times New Roman" w:hAnsi="Times New Roman" w:cs="Times New Roman"/>
                <w:i/>
                <w:sz w:val="24"/>
                <w:szCs w:val="24"/>
              </w:rPr>
            </w:pPr>
            <w:r w:rsidRPr="00201F02">
              <w:rPr>
                <w:rFonts w:ascii="Times New Roman" w:hAnsi="Times New Roman" w:cs="Times New Roman"/>
                <w:i/>
                <w:sz w:val="24"/>
                <w:szCs w:val="24"/>
              </w:rPr>
              <w:t>Required  Data and Inputs (from the respondents/fieldwork)</w:t>
            </w:r>
          </w:p>
        </w:tc>
      </w:tr>
      <w:tr w:rsidR="00A7448A" w:rsidRPr="00201F02" w:rsidTr="00165829">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jc w:val="center"/>
              <w:rPr>
                <w:rFonts w:ascii="Times New Roman" w:hAnsi="Times New Roman" w:cs="Times New Roman"/>
                <w:b/>
                <w:sz w:val="24"/>
                <w:szCs w:val="24"/>
              </w:rPr>
            </w:pPr>
            <w:r w:rsidRPr="00201F02">
              <w:rPr>
                <w:rFonts w:ascii="Times New Roman" w:hAnsi="Times New Roman" w:cs="Times New Roman"/>
                <w:b/>
                <w:sz w:val="24"/>
                <w:szCs w:val="24"/>
              </w:rPr>
              <w:t>Policy</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iCs/>
                <w:sz w:val="24"/>
                <w:szCs w:val="24"/>
              </w:rPr>
              <w:t>inconsistent policy</w:t>
            </w:r>
            <w:r w:rsidRPr="00201F02">
              <w:rPr>
                <w:rFonts w:ascii="Times New Roman" w:hAnsi="Times New Roman" w:cs="Times New Roman"/>
                <w:sz w:val="24"/>
                <w:szCs w:val="24"/>
              </w:rPr>
              <w:t xml:space="preserve"> measures</w:t>
            </w:r>
          </w:p>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iCs/>
                <w:sz w:val="24"/>
                <w:szCs w:val="24"/>
              </w:rPr>
              <w:t>inconsistency and lack of synergy in policy</w:t>
            </w:r>
            <w:r w:rsidRPr="00201F02">
              <w:rPr>
                <w:rFonts w:ascii="Times New Roman" w:hAnsi="Times New Roman" w:cs="Times New Roman"/>
                <w:sz w:val="24"/>
                <w:szCs w:val="24"/>
              </w:rPr>
              <w:t xml:space="preserve"> measures</w:t>
            </w:r>
          </w:p>
          <w:p w:rsidR="00A7448A" w:rsidRPr="00201F02" w:rsidRDefault="00A7448A" w:rsidP="00165829">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lastRenderedPageBreak/>
              <w:t>Examples, manifestations of impact</w:t>
            </w:r>
          </w:p>
          <w:p w:rsidR="00A7448A" w:rsidRPr="00201F02" w:rsidRDefault="00A7448A" w:rsidP="00165829">
            <w:pPr>
              <w:rPr>
                <w:rFonts w:ascii="Times New Roman" w:hAnsi="Times New Roman" w:cs="Times New Roman"/>
                <w:sz w:val="24"/>
                <w:szCs w:val="24"/>
              </w:rPr>
            </w:pP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Not always tuned to field realities</w:t>
            </w:r>
          </w:p>
          <w:p w:rsidR="00A7448A" w:rsidRPr="00201F02" w:rsidRDefault="00A7448A" w:rsidP="00165829">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p w:rsidR="00A7448A" w:rsidRPr="00201F02" w:rsidRDefault="00A7448A" w:rsidP="00165829">
            <w:pPr>
              <w:rPr>
                <w:rFonts w:ascii="Times New Roman" w:hAnsi="Times New Roman" w:cs="Times New Roman"/>
                <w:sz w:val="24"/>
                <w:szCs w:val="24"/>
              </w:rPr>
            </w:pP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(Remnants of) The legacy of custodial-commercial/revenue generation orientation (and resultant alienation of local communities) the challenge of ensuring community focused governance</w:t>
            </w:r>
          </w:p>
          <w:p w:rsidR="00A7448A" w:rsidRPr="00201F02" w:rsidRDefault="00A7448A" w:rsidP="00165829">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Data: Revenue generat</w:t>
            </w:r>
            <w:r w:rsidR="00F2163B">
              <w:rPr>
                <w:rFonts w:ascii="Times New Roman" w:hAnsi="Times New Roman" w:cs="Times New Roman"/>
                <w:sz w:val="24"/>
                <w:szCs w:val="24"/>
              </w:rPr>
              <w:t xml:space="preserve">ed by </w:t>
            </w:r>
            <w:r w:rsidR="00C12B08">
              <w:rPr>
                <w:rFonts w:ascii="Times New Roman" w:hAnsi="Times New Roman" w:cs="Times New Roman"/>
                <w:sz w:val="24"/>
                <w:szCs w:val="24"/>
              </w:rPr>
              <w:t>BFD</w:t>
            </w:r>
            <w:r w:rsidR="00F2163B">
              <w:rPr>
                <w:rFonts w:ascii="Times New Roman" w:hAnsi="Times New Roman" w:cs="Times New Roman"/>
                <w:sz w:val="24"/>
                <w:szCs w:val="24"/>
              </w:rPr>
              <w:t xml:space="preserve"> over the years </w:t>
            </w:r>
          </w:p>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p>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 xml:space="preserve">Practical policy decisions not reflecting priority and significance of the Forest sector  </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Vagueness/Lack of Specificity (e.g. cases of overlaps, conflicting provision between/among policies/rules, difficulty in understanding at the field implementation level)</w:t>
            </w:r>
          </w:p>
          <w:p w:rsidR="00A7448A" w:rsidRPr="00201F02" w:rsidRDefault="00A7448A" w:rsidP="00165829">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p w:rsidR="00A7448A" w:rsidRPr="00201F02" w:rsidRDefault="00A7448A" w:rsidP="00165829">
            <w:pPr>
              <w:rPr>
                <w:rFonts w:ascii="Times New Roman" w:hAnsi="Times New Roman" w:cs="Times New Roman"/>
                <w:sz w:val="24"/>
                <w:szCs w:val="24"/>
              </w:rPr>
            </w:pPr>
          </w:p>
          <w:p w:rsidR="00A7448A" w:rsidRPr="00201F02" w:rsidRDefault="00A7448A" w:rsidP="00165829">
            <w:pPr>
              <w:rPr>
                <w:rFonts w:ascii="Times New Roman" w:hAnsi="Times New Roman" w:cs="Times New Roman"/>
                <w:sz w:val="24"/>
                <w:szCs w:val="24"/>
              </w:rPr>
            </w:pPr>
          </w:p>
          <w:p w:rsidR="00A7448A" w:rsidRPr="00201F02" w:rsidRDefault="00A7448A" w:rsidP="00165829">
            <w:pPr>
              <w:rPr>
                <w:rFonts w:ascii="Times New Roman" w:hAnsi="Times New Roman" w:cs="Times New Roman"/>
                <w:sz w:val="24"/>
                <w:szCs w:val="24"/>
              </w:rPr>
            </w:pPr>
          </w:p>
          <w:p w:rsidR="00A7448A" w:rsidRPr="00201F02" w:rsidRDefault="00A7448A" w:rsidP="00165829">
            <w:pPr>
              <w:rPr>
                <w:rFonts w:ascii="Times New Roman" w:hAnsi="Times New Roman" w:cs="Times New Roman"/>
                <w:sz w:val="24"/>
                <w:szCs w:val="24"/>
              </w:rPr>
            </w:pPr>
          </w:p>
          <w:p w:rsidR="00A7448A" w:rsidRPr="00201F02" w:rsidRDefault="00A7448A" w:rsidP="00165829">
            <w:pPr>
              <w:rPr>
                <w:rFonts w:ascii="Times New Roman" w:hAnsi="Times New Roman" w:cs="Times New Roman"/>
                <w:sz w:val="24"/>
                <w:szCs w:val="24"/>
              </w:rPr>
            </w:pPr>
          </w:p>
          <w:p w:rsidR="00A7448A" w:rsidRPr="00201F02" w:rsidRDefault="00A7448A" w:rsidP="00165829">
            <w:pPr>
              <w:rPr>
                <w:rFonts w:ascii="Times New Roman" w:hAnsi="Times New Roman" w:cs="Times New Roman"/>
                <w:sz w:val="24"/>
                <w:szCs w:val="24"/>
              </w:rPr>
            </w:pPr>
          </w:p>
        </w:tc>
      </w:tr>
      <w:tr w:rsidR="00A7448A" w:rsidRPr="00201F02" w:rsidTr="00165829">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jc w:val="center"/>
              <w:rPr>
                <w:rFonts w:ascii="Times New Roman" w:hAnsi="Times New Roman" w:cs="Times New Roman"/>
                <w:sz w:val="24"/>
                <w:szCs w:val="24"/>
              </w:rPr>
            </w:pPr>
            <w:r w:rsidRPr="00201F02">
              <w:rPr>
                <w:rFonts w:ascii="Times New Roman" w:hAnsi="Times New Roman" w:cs="Times New Roman"/>
                <w:b/>
                <w:sz w:val="24"/>
                <w:szCs w:val="24"/>
              </w:rPr>
              <w:t>Institution and Capacity</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Weak enforcement of policy and rules</w:t>
            </w:r>
          </w:p>
          <w:p w:rsidR="00A7448A" w:rsidRPr="00201F02" w:rsidRDefault="00A7448A" w:rsidP="00165829">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Data:</w:t>
            </w:r>
          </w:p>
          <w:p w:rsidR="00A7448A" w:rsidRPr="00201F02" w:rsidRDefault="00A7448A" w:rsidP="003F02DD">
            <w:pPr>
              <w:pStyle w:val="ListParagraph"/>
              <w:numPr>
                <w:ilvl w:val="0"/>
                <w:numId w:val="16"/>
              </w:numPr>
              <w:rPr>
                <w:rFonts w:ascii="Times New Roman" w:hAnsi="Times New Roman" w:cs="Times New Roman"/>
                <w:sz w:val="24"/>
                <w:szCs w:val="24"/>
              </w:rPr>
            </w:pPr>
            <w:r w:rsidRPr="00201F02">
              <w:rPr>
                <w:rFonts w:ascii="Times New Roman" w:hAnsi="Times New Roman" w:cs="Times New Roman"/>
                <w:sz w:val="24"/>
                <w:szCs w:val="24"/>
              </w:rPr>
              <w:t xml:space="preserve"># of cases/litigations filed vis-à-vis won over the years (Table2); </w:t>
            </w:r>
          </w:p>
          <w:p w:rsidR="00A7448A" w:rsidRPr="00201F02" w:rsidRDefault="00A7448A" w:rsidP="003F02DD">
            <w:pPr>
              <w:pStyle w:val="ListParagraph"/>
              <w:numPr>
                <w:ilvl w:val="0"/>
                <w:numId w:val="16"/>
              </w:numPr>
              <w:rPr>
                <w:rFonts w:ascii="Times New Roman" w:hAnsi="Times New Roman" w:cs="Times New Roman"/>
                <w:sz w:val="24"/>
                <w:szCs w:val="24"/>
              </w:rPr>
            </w:pPr>
            <w:r w:rsidRPr="00201F02">
              <w:rPr>
                <w:rFonts w:ascii="Times New Roman" w:hAnsi="Times New Roman" w:cs="Times New Roman"/>
                <w:sz w:val="24"/>
                <w:szCs w:val="24"/>
              </w:rPr>
              <w:t># of specific training on policies and rules/laws (Table 3);</w:t>
            </w:r>
          </w:p>
          <w:p w:rsidR="00A7448A" w:rsidRPr="00201F02" w:rsidRDefault="00A7448A" w:rsidP="003F02DD">
            <w:pPr>
              <w:pStyle w:val="ListParagraph"/>
              <w:numPr>
                <w:ilvl w:val="0"/>
                <w:numId w:val="16"/>
              </w:numPr>
              <w:rPr>
                <w:rFonts w:ascii="Times New Roman" w:hAnsi="Times New Roman" w:cs="Times New Roman"/>
                <w:sz w:val="24"/>
                <w:szCs w:val="24"/>
              </w:rPr>
            </w:pPr>
            <w:r w:rsidRPr="00201F02">
              <w:rPr>
                <w:rFonts w:ascii="Times New Roman" w:hAnsi="Times New Roman" w:cs="Times New Roman"/>
                <w:sz w:val="24"/>
                <w:szCs w:val="24"/>
              </w:rPr>
              <w:t>Volume of seizure/confiscation of illicit good</w:t>
            </w:r>
            <w:r w:rsidR="00F2163B">
              <w:rPr>
                <w:rFonts w:ascii="Times New Roman" w:hAnsi="Times New Roman" w:cs="Times New Roman"/>
                <w:sz w:val="24"/>
                <w:szCs w:val="24"/>
              </w:rPr>
              <w:t xml:space="preserve">s/items over the years </w:t>
            </w:r>
            <w:r w:rsidRPr="00201F02">
              <w:rPr>
                <w:rFonts w:ascii="Times New Roman" w:hAnsi="Times New Roman" w:cs="Times New Roman"/>
                <w:sz w:val="24"/>
                <w:szCs w:val="24"/>
              </w:rPr>
              <w:t xml:space="preserve">; </w:t>
            </w:r>
          </w:p>
          <w:p w:rsidR="00A7448A" w:rsidRPr="00201F02" w:rsidRDefault="00A7448A" w:rsidP="003F02DD">
            <w:pPr>
              <w:pStyle w:val="ListParagraph"/>
              <w:numPr>
                <w:ilvl w:val="0"/>
                <w:numId w:val="16"/>
              </w:numPr>
              <w:rPr>
                <w:rFonts w:ascii="Times New Roman" w:hAnsi="Times New Roman" w:cs="Times New Roman"/>
                <w:sz w:val="24"/>
                <w:szCs w:val="24"/>
              </w:rPr>
            </w:pPr>
            <w:r w:rsidRPr="00201F02">
              <w:rPr>
                <w:rFonts w:ascii="Times New Roman" w:hAnsi="Times New Roman" w:cs="Times New Roman"/>
                <w:sz w:val="24"/>
                <w:szCs w:val="24"/>
              </w:rPr>
              <w:t>Existence and status of dedicated patrol/ enforcement units (e.g. mobile team);</w:t>
            </w:r>
          </w:p>
          <w:p w:rsidR="00A7448A" w:rsidRPr="00201F02" w:rsidRDefault="00A7448A" w:rsidP="003F02DD">
            <w:pPr>
              <w:pStyle w:val="ListParagraph"/>
              <w:numPr>
                <w:ilvl w:val="0"/>
                <w:numId w:val="16"/>
              </w:numPr>
              <w:rPr>
                <w:rFonts w:ascii="Times New Roman" w:hAnsi="Times New Roman" w:cs="Times New Roman"/>
                <w:sz w:val="24"/>
                <w:szCs w:val="24"/>
              </w:rPr>
            </w:pPr>
            <w:r w:rsidRPr="00201F02">
              <w:rPr>
                <w:rFonts w:ascii="Times New Roman" w:hAnsi="Times New Roman" w:cs="Times New Roman"/>
                <w:sz w:val="24"/>
                <w:szCs w:val="24"/>
              </w:rPr>
              <w:t xml:space="preserve">Budget provision specifically for enforcement (trends over the years); </w:t>
            </w:r>
          </w:p>
          <w:p w:rsidR="00A7448A" w:rsidRPr="00201F02" w:rsidRDefault="00A7448A" w:rsidP="003F02DD">
            <w:pPr>
              <w:pStyle w:val="ListParagraph"/>
              <w:numPr>
                <w:ilvl w:val="0"/>
                <w:numId w:val="16"/>
              </w:numPr>
              <w:rPr>
                <w:rFonts w:ascii="Times New Roman" w:hAnsi="Times New Roman" w:cs="Times New Roman"/>
                <w:sz w:val="24"/>
                <w:szCs w:val="24"/>
              </w:rPr>
            </w:pPr>
            <w:r w:rsidRPr="00201F02">
              <w:rPr>
                <w:rFonts w:ascii="Times New Roman" w:hAnsi="Times New Roman" w:cs="Times New Roman"/>
                <w:sz w:val="24"/>
                <w:szCs w:val="24"/>
              </w:rPr>
              <w:t>Trends in provision and use of l</w:t>
            </w:r>
            <w:r w:rsidR="00F2163B">
              <w:rPr>
                <w:rFonts w:ascii="Times New Roman" w:hAnsi="Times New Roman" w:cs="Times New Roman"/>
                <w:sz w:val="24"/>
                <w:szCs w:val="24"/>
              </w:rPr>
              <w:t xml:space="preserve">ogistics and equipment </w:t>
            </w:r>
          </w:p>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p w:rsidR="00A7448A" w:rsidRPr="00201F02" w:rsidRDefault="00A7448A" w:rsidP="00165829">
            <w:pPr>
              <w:rPr>
                <w:rFonts w:ascii="Times New Roman" w:hAnsi="Times New Roman" w:cs="Times New Roman"/>
                <w:sz w:val="24"/>
                <w:szCs w:val="24"/>
              </w:rPr>
            </w:pP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Fiduciary management: Lack of financial resources and Weakness in financial management</w:t>
            </w:r>
          </w:p>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 xml:space="preserve">(Inconsistent and irrational pattern of  resource allocation) </w:t>
            </w:r>
          </w:p>
          <w:p w:rsidR="00A7448A" w:rsidRPr="00201F02" w:rsidRDefault="00A7448A" w:rsidP="00165829">
            <w:pPr>
              <w:rPr>
                <w:rFonts w:ascii="Times New Roman" w:hAnsi="Times New Roman" w:cs="Times New Roman"/>
                <w:sz w:val="24"/>
                <w:szCs w:val="24"/>
              </w:rPr>
            </w:pP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3F02DD">
            <w:pPr>
              <w:pStyle w:val="ListParagraph"/>
              <w:numPr>
                <w:ilvl w:val="0"/>
                <w:numId w:val="17"/>
              </w:numPr>
              <w:rPr>
                <w:rFonts w:ascii="Times New Roman" w:hAnsi="Times New Roman" w:cs="Times New Roman"/>
                <w:sz w:val="24"/>
                <w:szCs w:val="24"/>
              </w:rPr>
            </w:pPr>
            <w:r w:rsidRPr="00201F02">
              <w:rPr>
                <w:rFonts w:ascii="Times New Roman" w:hAnsi="Times New Roman" w:cs="Times New Roman"/>
                <w:sz w:val="24"/>
                <w:szCs w:val="24"/>
              </w:rPr>
              <w:t>Data: Budgetary all</w:t>
            </w:r>
            <w:r w:rsidR="00F2163B">
              <w:rPr>
                <w:rFonts w:ascii="Times New Roman" w:hAnsi="Times New Roman" w:cs="Times New Roman"/>
                <w:sz w:val="24"/>
                <w:szCs w:val="24"/>
              </w:rPr>
              <w:t>ocation over the years</w:t>
            </w:r>
            <w:r w:rsidRPr="00201F02">
              <w:rPr>
                <w:rFonts w:ascii="Times New Roman" w:hAnsi="Times New Roman" w:cs="Times New Roman"/>
                <w:sz w:val="24"/>
                <w:szCs w:val="24"/>
              </w:rPr>
              <w:t>;</w:t>
            </w:r>
          </w:p>
          <w:p w:rsidR="00A7448A" w:rsidRPr="00201F02" w:rsidRDefault="00A7448A" w:rsidP="00460D95">
            <w:pPr>
              <w:pStyle w:val="ListParagraph"/>
              <w:numPr>
                <w:ilvl w:val="0"/>
                <w:numId w:val="17"/>
              </w:numPr>
              <w:rPr>
                <w:rFonts w:ascii="Times New Roman" w:hAnsi="Times New Roman" w:cs="Times New Roman"/>
                <w:sz w:val="24"/>
                <w:szCs w:val="24"/>
              </w:rPr>
            </w:pPr>
            <w:r w:rsidRPr="00201F02">
              <w:rPr>
                <w:rFonts w:ascii="Times New Roman" w:hAnsi="Times New Roman" w:cs="Times New Roman"/>
                <w:sz w:val="24"/>
                <w:szCs w:val="24"/>
              </w:rPr>
              <w:t>Examples, manifestations of impact (Focus on Accounting and Audit Practices and weaknesses thereof)</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Absence of Human Resource Development Plan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F474E4" w:rsidRDefault="00A7448A" w:rsidP="003F02DD">
            <w:pPr>
              <w:pStyle w:val="ListParagraph"/>
              <w:numPr>
                <w:ilvl w:val="0"/>
                <w:numId w:val="15"/>
              </w:numPr>
              <w:rPr>
                <w:rFonts w:ascii="Times New Roman" w:hAnsi="Times New Roman" w:cs="Times New Roman"/>
                <w:sz w:val="24"/>
                <w:szCs w:val="24"/>
              </w:rPr>
            </w:pPr>
            <w:r w:rsidRPr="00F474E4">
              <w:rPr>
                <w:rFonts w:ascii="Times New Roman" w:hAnsi="Times New Roman" w:cs="Times New Roman"/>
                <w:sz w:val="24"/>
                <w:szCs w:val="24"/>
              </w:rPr>
              <w:t>Examples, manifestations of impact (With a focus on – a. current status; b. existing promotion policy and status of implementation; c. existing recruitment policy and status of implementation)</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lastRenderedPageBreak/>
              <w:t>Scarcity of Human Resources (and associated Logistics)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F474E4" w:rsidRDefault="00A7448A" w:rsidP="003F02DD">
            <w:pPr>
              <w:pStyle w:val="ListParagraph"/>
              <w:numPr>
                <w:ilvl w:val="0"/>
                <w:numId w:val="15"/>
              </w:numPr>
              <w:rPr>
                <w:rFonts w:ascii="Times New Roman" w:hAnsi="Times New Roman" w:cs="Times New Roman"/>
                <w:sz w:val="24"/>
                <w:szCs w:val="24"/>
              </w:rPr>
            </w:pPr>
            <w:r w:rsidRPr="00F474E4">
              <w:rPr>
                <w:rFonts w:ascii="Times New Roman" w:hAnsi="Times New Roman" w:cs="Times New Roman"/>
                <w:sz w:val="24"/>
                <w:szCs w:val="24"/>
              </w:rPr>
              <w:t>Data: Staff position over the years at national level (</w:t>
            </w:r>
            <w:proofErr w:type="spellStart"/>
            <w:r w:rsidRPr="00F474E4">
              <w:rPr>
                <w:rFonts w:ascii="Times New Roman" w:hAnsi="Times New Roman" w:cs="Times New Roman"/>
                <w:sz w:val="24"/>
                <w:szCs w:val="24"/>
              </w:rPr>
              <w:t>B</w:t>
            </w:r>
            <w:r w:rsidR="00C12B08">
              <w:rPr>
                <w:rFonts w:ascii="Times New Roman" w:hAnsi="Times New Roman" w:cs="Times New Roman"/>
                <w:sz w:val="24"/>
                <w:szCs w:val="24"/>
              </w:rPr>
              <w:t>BFD</w:t>
            </w:r>
            <w:proofErr w:type="spellEnd"/>
            <w:r w:rsidRPr="00F474E4">
              <w:rPr>
                <w:rFonts w:ascii="Times New Roman" w:hAnsi="Times New Roman" w:cs="Times New Roman"/>
                <w:sz w:val="24"/>
                <w:szCs w:val="24"/>
              </w:rPr>
              <w:t>); Staff position over the years at selected Divisions</w:t>
            </w:r>
          </w:p>
          <w:p w:rsidR="00A7448A" w:rsidRPr="00F474E4" w:rsidRDefault="00A7448A" w:rsidP="003F02DD">
            <w:pPr>
              <w:pStyle w:val="ListParagraph"/>
              <w:numPr>
                <w:ilvl w:val="0"/>
                <w:numId w:val="15"/>
              </w:numPr>
              <w:rPr>
                <w:rFonts w:ascii="Times New Roman" w:hAnsi="Times New Roman" w:cs="Times New Roman"/>
                <w:sz w:val="24"/>
                <w:szCs w:val="24"/>
              </w:rPr>
            </w:pPr>
            <w:r w:rsidRPr="00F474E4">
              <w:rPr>
                <w:rFonts w:ascii="Times New Roman" w:hAnsi="Times New Roman" w:cs="Times New Roman"/>
                <w:sz w:val="24"/>
                <w:szCs w:val="24"/>
              </w:rPr>
              <w:t>Examples, manifestations of impact (Focus on time-gaps in recruitment; Imbalance in the distribution pattern of HR in terms of seniority and maturity</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Human resource-related conflicts (e.g.  between cadre and non-cadre officials; amongst various tiers of sub-professional staff)</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F474E4" w:rsidRDefault="00A7448A" w:rsidP="003F02DD">
            <w:pPr>
              <w:pStyle w:val="ListParagraph"/>
              <w:numPr>
                <w:ilvl w:val="0"/>
                <w:numId w:val="15"/>
              </w:numPr>
              <w:rPr>
                <w:rFonts w:ascii="Times New Roman" w:hAnsi="Times New Roman" w:cs="Times New Roman"/>
                <w:sz w:val="24"/>
                <w:szCs w:val="24"/>
              </w:rPr>
            </w:pPr>
            <w:r w:rsidRPr="00F474E4">
              <w:rPr>
                <w:rFonts w:ascii="Times New Roman" w:hAnsi="Times New Roman" w:cs="Times New Roman"/>
                <w:sz w:val="24"/>
                <w:szCs w:val="24"/>
              </w:rPr>
              <w:t>Data: # of cadre and non-cadre officials (2007-2017); # and current status of HR related cases/litigations</w:t>
            </w:r>
          </w:p>
          <w:p w:rsidR="00A7448A" w:rsidRPr="00F474E4" w:rsidRDefault="00A7448A" w:rsidP="003F02DD">
            <w:pPr>
              <w:pStyle w:val="ListParagraph"/>
              <w:numPr>
                <w:ilvl w:val="0"/>
                <w:numId w:val="15"/>
              </w:numPr>
              <w:rPr>
                <w:rFonts w:ascii="Times New Roman" w:hAnsi="Times New Roman" w:cs="Times New Roman"/>
                <w:sz w:val="24"/>
                <w:szCs w:val="24"/>
              </w:rPr>
            </w:pPr>
            <w:r w:rsidRPr="00F474E4">
              <w:rPr>
                <w:rFonts w:ascii="Times New Roman" w:hAnsi="Times New Roman" w:cs="Times New Roman"/>
                <w:sz w:val="24"/>
                <w:szCs w:val="24"/>
              </w:rPr>
              <w:t>Examples, manifestations of impact</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 xml:space="preserve">Inadequate/Difficulty in coordination among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and relevant other agencies (external coordination), and within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offices at different levels (Internal)  </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3F02DD">
            <w:pPr>
              <w:pStyle w:val="ListParagraph"/>
              <w:numPr>
                <w:ilvl w:val="0"/>
                <w:numId w:val="15"/>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tc>
      </w:tr>
      <w:tr w:rsidR="00A7448A" w:rsidRPr="00201F02" w:rsidTr="00165829">
        <w:tc>
          <w:tcPr>
            <w:tcW w:w="94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jc w:val="center"/>
              <w:rPr>
                <w:rFonts w:ascii="Times New Roman" w:hAnsi="Times New Roman" w:cs="Times New Roman"/>
                <w:sz w:val="24"/>
                <w:szCs w:val="24"/>
              </w:rPr>
            </w:pPr>
            <w:r w:rsidRPr="00201F02">
              <w:rPr>
                <w:rFonts w:ascii="Times New Roman" w:hAnsi="Times New Roman" w:cs="Times New Roman"/>
                <w:b/>
                <w:sz w:val="24"/>
                <w:szCs w:val="24"/>
              </w:rPr>
              <w:t>Responsiveness and Accountability</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 xml:space="preserve">(Challenges in introducing) Performance based accountability </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460D95">
            <w:pPr>
              <w:pStyle w:val="ListParagraph"/>
              <w:numPr>
                <w:ilvl w:val="0"/>
                <w:numId w:val="18"/>
              </w:numPr>
              <w:rPr>
                <w:rFonts w:ascii="Times New Roman" w:hAnsi="Times New Roman" w:cs="Times New Roman"/>
                <w:sz w:val="24"/>
                <w:szCs w:val="24"/>
              </w:rPr>
            </w:pPr>
            <w:r w:rsidRPr="00201F02">
              <w:rPr>
                <w:rFonts w:ascii="Times New Roman" w:hAnsi="Times New Roman" w:cs="Times New Roman"/>
                <w:sz w:val="24"/>
                <w:szCs w:val="24"/>
              </w:rPr>
              <w:t>Data</w:t>
            </w:r>
          </w:p>
          <w:p w:rsidR="00A7448A" w:rsidRPr="00201F02" w:rsidRDefault="00A7448A" w:rsidP="00460D95">
            <w:pPr>
              <w:pStyle w:val="ListParagraph"/>
              <w:numPr>
                <w:ilvl w:val="0"/>
                <w:numId w:val="18"/>
              </w:numPr>
              <w:rPr>
                <w:rFonts w:ascii="Times New Roman" w:hAnsi="Times New Roman" w:cs="Times New Roman"/>
                <w:sz w:val="24"/>
                <w:szCs w:val="24"/>
              </w:rPr>
            </w:pPr>
            <w:r w:rsidRPr="00201F02">
              <w:rPr>
                <w:rFonts w:ascii="Times New Roman" w:hAnsi="Times New Roman" w:cs="Times New Roman"/>
                <w:sz w:val="24"/>
                <w:szCs w:val="24"/>
              </w:rPr>
              <w:t>Examples, manifestations of impact</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 xml:space="preserve">Pattern and extent of interaction between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&amp; CBOs regarding participatory planning and interaction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460D95">
            <w:pPr>
              <w:pStyle w:val="ListParagraph"/>
              <w:numPr>
                <w:ilvl w:val="0"/>
                <w:numId w:val="18"/>
              </w:numPr>
              <w:rPr>
                <w:rFonts w:ascii="Times New Roman" w:hAnsi="Times New Roman" w:cs="Times New Roman"/>
                <w:sz w:val="24"/>
                <w:szCs w:val="24"/>
              </w:rPr>
            </w:pPr>
            <w:r w:rsidRPr="00201F02">
              <w:rPr>
                <w:rFonts w:ascii="Times New Roman" w:hAnsi="Times New Roman" w:cs="Times New Roman"/>
                <w:sz w:val="24"/>
                <w:szCs w:val="24"/>
              </w:rPr>
              <w:t>Examples, manifestations of impact (With a focus on a brief overview of the existing system and its weaknesses)</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Ineffectiveness of the existing monitoring and evaluation system</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448A" w:rsidRPr="00201F02" w:rsidRDefault="00A7448A" w:rsidP="00460D95">
            <w:pPr>
              <w:pStyle w:val="ListParagraph"/>
              <w:numPr>
                <w:ilvl w:val="0"/>
                <w:numId w:val="18"/>
              </w:numPr>
              <w:rPr>
                <w:rFonts w:ascii="Times New Roman" w:hAnsi="Times New Roman" w:cs="Times New Roman"/>
                <w:sz w:val="24"/>
                <w:szCs w:val="24"/>
              </w:rPr>
            </w:pPr>
            <w:r w:rsidRPr="00201F02">
              <w:rPr>
                <w:rFonts w:ascii="Times New Roman" w:hAnsi="Times New Roman" w:cs="Times New Roman"/>
                <w:sz w:val="24"/>
                <w:szCs w:val="24"/>
              </w:rPr>
              <w:t>Examples, manifestations of impact (With a focus on a brief overview of the existing system and its weaknesses)</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A7448A" w:rsidP="00165829">
            <w:pPr>
              <w:rPr>
                <w:rFonts w:ascii="Times New Roman" w:hAnsi="Times New Roman" w:cs="Times New Roman"/>
                <w:sz w:val="24"/>
                <w:szCs w:val="24"/>
              </w:rPr>
            </w:pPr>
            <w:r w:rsidRPr="00201F02">
              <w:rPr>
                <w:rFonts w:ascii="Times New Roman" w:hAnsi="Times New Roman" w:cs="Times New Roman"/>
                <w:sz w:val="24"/>
                <w:szCs w:val="24"/>
              </w:rPr>
              <w:t>(Challenges in forming and sustaining)</w:t>
            </w:r>
            <w:r w:rsidR="00F2163B">
              <w:rPr>
                <w:rFonts w:ascii="Times New Roman" w:hAnsi="Times New Roman" w:cs="Times New Roman"/>
                <w:sz w:val="24"/>
                <w:szCs w:val="24"/>
              </w:rPr>
              <w:t xml:space="preserve"> </w:t>
            </w:r>
            <w:r w:rsidRPr="00201F02">
              <w:rPr>
                <w:rFonts w:ascii="Times New Roman" w:hAnsi="Times New Roman" w:cs="Times New Roman"/>
                <w:sz w:val="24"/>
                <w:szCs w:val="24"/>
              </w:rPr>
              <w:t>community level institutions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F2163B" w:rsidRDefault="00F2163B" w:rsidP="00460D95">
            <w:pPr>
              <w:pStyle w:val="ListParagraph"/>
              <w:numPr>
                <w:ilvl w:val="0"/>
                <w:numId w:val="18"/>
              </w:numPr>
              <w:rPr>
                <w:rFonts w:ascii="Times New Roman" w:hAnsi="Times New Roman" w:cs="Times New Roman"/>
                <w:sz w:val="24"/>
                <w:szCs w:val="24"/>
              </w:rPr>
            </w:pPr>
            <w:r w:rsidRPr="00F2163B">
              <w:rPr>
                <w:rFonts w:ascii="Times New Roman" w:hAnsi="Times New Roman" w:cs="Times New Roman"/>
                <w:sz w:val="24"/>
                <w:szCs w:val="24"/>
              </w:rPr>
              <w:t>Examples, Stakeholder opinion</w:t>
            </w:r>
          </w:p>
        </w:tc>
      </w:tr>
      <w:tr w:rsidR="00A7448A" w:rsidRPr="00201F02" w:rsidTr="009928DD">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201F02" w:rsidRDefault="00F2163B" w:rsidP="00F2163B">
            <w:pPr>
              <w:rPr>
                <w:rFonts w:ascii="Times New Roman" w:hAnsi="Times New Roman" w:cs="Times New Roman"/>
                <w:sz w:val="24"/>
                <w:szCs w:val="24"/>
              </w:rPr>
            </w:pPr>
            <w:r>
              <w:rPr>
                <w:rFonts w:ascii="Times New Roman" w:hAnsi="Times New Roman" w:cs="Times New Roman"/>
                <w:sz w:val="24"/>
                <w:szCs w:val="24"/>
              </w:rPr>
              <w:t>Working of p</w:t>
            </w:r>
            <w:r w:rsidR="00A7448A" w:rsidRPr="00201F02">
              <w:rPr>
                <w:rFonts w:ascii="Times New Roman" w:hAnsi="Times New Roman" w:cs="Times New Roman"/>
                <w:sz w:val="24"/>
                <w:szCs w:val="24"/>
              </w:rPr>
              <w:t>ressure group</w:t>
            </w:r>
            <w:r>
              <w:rPr>
                <w:rFonts w:ascii="Times New Roman" w:hAnsi="Times New Roman" w:cs="Times New Roman"/>
                <w:sz w:val="24"/>
                <w:szCs w:val="24"/>
              </w:rPr>
              <w:t>s and social</w:t>
            </w:r>
            <w:r w:rsidR="00A7448A" w:rsidRPr="00201F02">
              <w:rPr>
                <w:rFonts w:ascii="Times New Roman" w:hAnsi="Times New Roman" w:cs="Times New Roman"/>
                <w:sz w:val="24"/>
                <w:szCs w:val="24"/>
              </w:rPr>
              <w:t xml:space="preserve"> watch dog</w:t>
            </w:r>
            <w:r>
              <w:rPr>
                <w:rFonts w:ascii="Times New Roman" w:hAnsi="Times New Roman" w:cs="Times New Roman"/>
                <w:sz w:val="24"/>
                <w:szCs w:val="24"/>
              </w:rPr>
              <w:t>s</w:t>
            </w:r>
            <w:r w:rsidR="00A7448A" w:rsidRPr="00201F02">
              <w:rPr>
                <w:rFonts w:ascii="Times New Roman" w:hAnsi="Times New Roman" w:cs="Times New Roman"/>
                <w:sz w:val="24"/>
                <w:szCs w:val="24"/>
              </w:rPr>
              <w:t xml:space="preserve"> on forestry</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448A" w:rsidRPr="00F2163B" w:rsidRDefault="00F2163B" w:rsidP="00460D95">
            <w:pPr>
              <w:pStyle w:val="ListParagraph"/>
              <w:numPr>
                <w:ilvl w:val="0"/>
                <w:numId w:val="18"/>
              </w:numPr>
              <w:rPr>
                <w:rFonts w:ascii="Times New Roman" w:hAnsi="Times New Roman" w:cs="Times New Roman"/>
                <w:sz w:val="24"/>
                <w:szCs w:val="24"/>
              </w:rPr>
            </w:pPr>
            <w:r w:rsidRPr="00F2163B">
              <w:rPr>
                <w:rFonts w:ascii="Times New Roman" w:hAnsi="Times New Roman" w:cs="Times New Roman"/>
                <w:sz w:val="24"/>
                <w:szCs w:val="24"/>
              </w:rPr>
              <w:t>Examples, Stakeholder opinion</w:t>
            </w:r>
          </w:p>
        </w:tc>
      </w:tr>
    </w:tbl>
    <w:p w:rsidR="00A7448A" w:rsidRDefault="00A7448A" w:rsidP="00D96D58">
      <w:pPr>
        <w:pStyle w:val="ASIBodyCopy"/>
        <w:spacing w:before="0" w:line="240" w:lineRule="auto"/>
        <w:rPr>
          <w:color w:val="222222"/>
          <w:sz w:val="24"/>
          <w:szCs w:val="24"/>
          <w:shd w:val="clear" w:color="auto" w:fill="FFFFFF"/>
        </w:rPr>
      </w:pPr>
    </w:p>
    <w:p w:rsidR="00D96D58" w:rsidRDefault="00A7448A" w:rsidP="00D96D58">
      <w:pPr>
        <w:pStyle w:val="ASIBodyCopy"/>
        <w:spacing w:before="0" w:line="240" w:lineRule="auto"/>
        <w:rPr>
          <w:sz w:val="24"/>
          <w:szCs w:val="24"/>
        </w:rPr>
      </w:pPr>
      <w:r>
        <w:rPr>
          <w:color w:val="222222"/>
          <w:sz w:val="24"/>
          <w:szCs w:val="24"/>
          <w:shd w:val="clear" w:color="auto" w:fill="FFFFFF"/>
        </w:rPr>
        <w:t>It is also worth noting here that s</w:t>
      </w:r>
      <w:r w:rsidR="00D96D58" w:rsidRPr="00201F02">
        <w:rPr>
          <w:sz w:val="24"/>
          <w:szCs w:val="24"/>
        </w:rPr>
        <w:t xml:space="preserve">trict statistical representation or comprehensiveness of its coverage is not the primary thrust/consideration of the study. The report will make no claim of being exhaustive in its treatment of </w:t>
      </w:r>
      <w:r w:rsidR="00D96D58" w:rsidRPr="00201F02">
        <w:rPr>
          <w:i/>
          <w:sz w:val="24"/>
          <w:szCs w:val="24"/>
        </w:rPr>
        <w:t>all</w:t>
      </w:r>
      <w:r w:rsidR="00D96D58" w:rsidRPr="00201F02">
        <w:rPr>
          <w:sz w:val="24"/>
          <w:szCs w:val="24"/>
        </w:rPr>
        <w:t xml:space="preserve"> the complex dynamics forest governance and management. The duration of the assignment </w:t>
      </w:r>
      <w:r w:rsidR="000D6815" w:rsidRPr="00201F02">
        <w:rPr>
          <w:sz w:val="24"/>
          <w:szCs w:val="24"/>
        </w:rPr>
        <w:t>was</w:t>
      </w:r>
      <w:r w:rsidR="00D96D58" w:rsidRPr="00201F02">
        <w:rPr>
          <w:sz w:val="24"/>
          <w:szCs w:val="24"/>
        </w:rPr>
        <w:t xml:space="preserve"> short, and the resources </w:t>
      </w:r>
      <w:r w:rsidR="000D6815" w:rsidRPr="00201F02">
        <w:rPr>
          <w:sz w:val="24"/>
          <w:szCs w:val="24"/>
        </w:rPr>
        <w:t>were</w:t>
      </w:r>
      <w:r w:rsidR="00D96D58" w:rsidRPr="00201F02">
        <w:rPr>
          <w:sz w:val="24"/>
          <w:szCs w:val="24"/>
        </w:rPr>
        <w:t xml:space="preserve"> limited. In this context, the study’s humble intention </w:t>
      </w:r>
      <w:r w:rsidR="000D6815" w:rsidRPr="00201F02">
        <w:rPr>
          <w:sz w:val="24"/>
          <w:szCs w:val="24"/>
        </w:rPr>
        <w:t xml:space="preserve">has </w:t>
      </w:r>
      <w:r w:rsidR="00D96D58" w:rsidRPr="00201F02">
        <w:rPr>
          <w:sz w:val="24"/>
          <w:szCs w:val="24"/>
        </w:rPr>
        <w:t>been to record, develop and facilitate a better and down-to-earth understanding of some of the salient issues - mainly in terms of policy, institutional capacity, and accountability and transparency aspects - which have a direct relevance to forest governance, and elicit some broad lessons and practical clues for further improvement of development interventions in the future.</w:t>
      </w:r>
    </w:p>
    <w:p w:rsidR="000A4415" w:rsidRDefault="000A4415">
      <w:pPr>
        <w:rPr>
          <w:rFonts w:ascii="Times New Roman" w:eastAsia="Times New Roman" w:hAnsi="Times New Roman" w:cs="Times New Roman"/>
          <w:sz w:val="24"/>
          <w:szCs w:val="24"/>
        </w:rPr>
      </w:pPr>
      <w:r>
        <w:rPr>
          <w:sz w:val="24"/>
          <w:szCs w:val="24"/>
        </w:rPr>
        <w:br w:type="page"/>
      </w:r>
    </w:p>
    <w:p w:rsidR="00C62A72" w:rsidRPr="00201F02" w:rsidRDefault="005440A1" w:rsidP="003F02DD">
      <w:pPr>
        <w:pStyle w:val="Heading1"/>
        <w:numPr>
          <w:ilvl w:val="0"/>
          <w:numId w:val="25"/>
        </w:numPr>
        <w:rPr>
          <w:rFonts w:ascii="Times New Roman" w:hAnsi="Times New Roman" w:cs="Times New Roman"/>
          <w:lang w:val="en-SG"/>
        </w:rPr>
      </w:pPr>
      <w:bookmarkStart w:id="36" w:name="_Toc520105384"/>
      <w:r w:rsidRPr="00201F02">
        <w:rPr>
          <w:rFonts w:ascii="Times New Roman" w:hAnsi="Times New Roman" w:cs="Times New Roman"/>
          <w:lang w:val="en-SG"/>
        </w:rPr>
        <w:lastRenderedPageBreak/>
        <w:t xml:space="preserve">Key Findings, Observations, and </w:t>
      </w:r>
      <w:r w:rsidR="00D74A7F" w:rsidRPr="00201F02">
        <w:rPr>
          <w:rFonts w:ascii="Times New Roman" w:hAnsi="Times New Roman" w:cs="Times New Roman"/>
          <w:lang w:val="en-SG"/>
        </w:rPr>
        <w:t>A</w:t>
      </w:r>
      <w:r w:rsidRPr="00201F02">
        <w:rPr>
          <w:rFonts w:ascii="Times New Roman" w:hAnsi="Times New Roman" w:cs="Times New Roman"/>
          <w:lang w:val="en-SG"/>
        </w:rPr>
        <w:t>ssociated Recommendations</w:t>
      </w:r>
      <w:bookmarkEnd w:id="36"/>
    </w:p>
    <w:p w:rsidR="00C62A72" w:rsidRPr="00201F02" w:rsidRDefault="00C62A72" w:rsidP="00C62A72">
      <w:pPr>
        <w:spacing w:after="0" w:line="240" w:lineRule="auto"/>
        <w:jc w:val="both"/>
        <w:rPr>
          <w:rFonts w:ascii="Times New Roman" w:hAnsi="Times New Roman" w:cs="Times New Roman"/>
          <w:sz w:val="24"/>
          <w:szCs w:val="24"/>
        </w:rPr>
      </w:pPr>
    </w:p>
    <w:p w:rsidR="00FB7458" w:rsidRPr="00201F02" w:rsidRDefault="00FB7458" w:rsidP="00FB7458">
      <w:pPr>
        <w:spacing w:after="0" w:line="240" w:lineRule="auto"/>
        <w:jc w:val="both"/>
        <w:rPr>
          <w:rFonts w:ascii="Times New Roman" w:hAnsi="Times New Roman" w:cs="Times New Roman"/>
          <w:sz w:val="24"/>
          <w:szCs w:val="24"/>
          <w:lang w:val="en-GB"/>
        </w:rPr>
      </w:pPr>
      <w:r w:rsidRPr="00201F02">
        <w:rPr>
          <w:rFonts w:ascii="Times New Roman" w:hAnsi="Times New Roman" w:cs="Times New Roman"/>
          <w:sz w:val="24"/>
          <w:szCs w:val="24"/>
          <w:lang w:val="en-GB"/>
        </w:rPr>
        <w:t>This</w:t>
      </w:r>
      <w:r w:rsidR="00D74A7F" w:rsidRPr="00201F02">
        <w:rPr>
          <w:rFonts w:ascii="Times New Roman" w:hAnsi="Times New Roman" w:cs="Times New Roman"/>
          <w:sz w:val="24"/>
          <w:szCs w:val="24"/>
          <w:lang w:val="en-GB"/>
        </w:rPr>
        <w:t xml:space="preserve"> </w:t>
      </w:r>
      <w:r w:rsidRPr="00201F02">
        <w:rPr>
          <w:rFonts w:ascii="Times New Roman" w:hAnsi="Times New Roman" w:cs="Times New Roman"/>
          <w:sz w:val="24"/>
          <w:szCs w:val="24"/>
          <w:lang w:val="en-GB"/>
        </w:rPr>
        <w:t>section presents the</w:t>
      </w:r>
      <w:r w:rsidR="00D74A7F" w:rsidRPr="00201F02">
        <w:rPr>
          <w:rFonts w:ascii="Times New Roman" w:hAnsi="Times New Roman" w:cs="Times New Roman"/>
          <w:sz w:val="24"/>
          <w:szCs w:val="24"/>
          <w:lang w:val="en-GB"/>
        </w:rPr>
        <w:t xml:space="preserve"> Study’s</w:t>
      </w:r>
      <w:r w:rsidRPr="00201F02">
        <w:rPr>
          <w:rFonts w:ascii="Times New Roman" w:hAnsi="Times New Roman" w:cs="Times New Roman"/>
          <w:sz w:val="24"/>
          <w:szCs w:val="24"/>
          <w:lang w:val="en-GB"/>
        </w:rPr>
        <w:t xml:space="preserve"> principal findings and observations on selected governance issues</w:t>
      </w:r>
      <w:r w:rsidR="00DA4298" w:rsidRPr="00201F02">
        <w:rPr>
          <w:rFonts w:ascii="Times New Roman" w:hAnsi="Times New Roman" w:cs="Times New Roman"/>
          <w:sz w:val="24"/>
          <w:szCs w:val="24"/>
          <w:lang w:val="en-GB"/>
        </w:rPr>
        <w:t xml:space="preserve"> and proffers for clues on improvement. It </w:t>
      </w:r>
      <w:r w:rsidR="00A73C16" w:rsidRPr="00201F02">
        <w:rPr>
          <w:rFonts w:ascii="Times New Roman" w:hAnsi="Times New Roman" w:cs="Times New Roman"/>
          <w:sz w:val="24"/>
          <w:szCs w:val="24"/>
          <w:lang w:val="en-GB"/>
        </w:rPr>
        <w:t>especially</w:t>
      </w:r>
      <w:r w:rsidR="00DA4298" w:rsidRPr="00201F02">
        <w:rPr>
          <w:rFonts w:ascii="Times New Roman" w:hAnsi="Times New Roman" w:cs="Times New Roman"/>
          <w:sz w:val="24"/>
          <w:szCs w:val="24"/>
          <w:lang w:val="en-GB"/>
        </w:rPr>
        <w:t xml:space="preserve"> attempts to </w:t>
      </w:r>
      <w:r w:rsidRPr="00201F02">
        <w:rPr>
          <w:rFonts w:ascii="Times New Roman" w:hAnsi="Times New Roman" w:cs="Times New Roman"/>
          <w:sz w:val="24"/>
          <w:szCs w:val="24"/>
          <w:lang w:val="en-GB"/>
        </w:rPr>
        <w:t>elucidat</w:t>
      </w:r>
      <w:r w:rsidR="00DA4298" w:rsidRPr="00201F02">
        <w:rPr>
          <w:rFonts w:ascii="Times New Roman" w:hAnsi="Times New Roman" w:cs="Times New Roman"/>
          <w:sz w:val="24"/>
          <w:szCs w:val="24"/>
          <w:lang w:val="en-GB"/>
        </w:rPr>
        <w:t>e</w:t>
      </w:r>
      <w:r w:rsidRPr="00201F02">
        <w:rPr>
          <w:rFonts w:ascii="Times New Roman" w:hAnsi="Times New Roman" w:cs="Times New Roman"/>
          <w:sz w:val="24"/>
          <w:szCs w:val="24"/>
          <w:lang w:val="en-GB"/>
        </w:rPr>
        <w:t xml:space="preserve"> the </w:t>
      </w:r>
      <w:r w:rsidR="00DA4298" w:rsidRPr="00201F02">
        <w:rPr>
          <w:rFonts w:ascii="Times New Roman" w:hAnsi="Times New Roman" w:cs="Times New Roman"/>
          <w:sz w:val="24"/>
          <w:szCs w:val="24"/>
          <w:lang w:val="en-GB"/>
        </w:rPr>
        <w:t>governance issues identified b</w:t>
      </w:r>
      <w:r w:rsidR="00D74A7F" w:rsidRPr="00201F02">
        <w:rPr>
          <w:rFonts w:ascii="Times New Roman" w:hAnsi="Times New Roman" w:cs="Times New Roman"/>
          <w:sz w:val="24"/>
          <w:szCs w:val="24"/>
          <w:lang w:val="en-GB"/>
        </w:rPr>
        <w:t>y</w:t>
      </w:r>
      <w:r w:rsidR="00DA4298" w:rsidRPr="00201F02">
        <w:rPr>
          <w:rFonts w:ascii="Times New Roman" w:hAnsi="Times New Roman" w:cs="Times New Roman"/>
          <w:sz w:val="24"/>
          <w:szCs w:val="24"/>
          <w:lang w:val="en-GB"/>
        </w:rPr>
        <w:t xml:space="preserve"> the </w:t>
      </w:r>
      <w:proofErr w:type="spellStart"/>
      <w:r w:rsidR="00DA4298" w:rsidRPr="00201F02">
        <w:rPr>
          <w:rFonts w:ascii="Times New Roman" w:hAnsi="Times New Roman" w:cs="Times New Roman"/>
          <w:sz w:val="24"/>
          <w:szCs w:val="24"/>
          <w:lang w:val="en-GB"/>
        </w:rPr>
        <w:t>D&amp;D</w:t>
      </w:r>
      <w:proofErr w:type="spellEnd"/>
      <w:r w:rsidR="00DA4298" w:rsidRPr="00201F02">
        <w:rPr>
          <w:rFonts w:ascii="Times New Roman" w:hAnsi="Times New Roman" w:cs="Times New Roman"/>
          <w:sz w:val="24"/>
          <w:szCs w:val="24"/>
          <w:lang w:val="en-GB"/>
        </w:rPr>
        <w:t xml:space="preserve"> Stud</w:t>
      </w:r>
      <w:r w:rsidR="00D74A7F" w:rsidRPr="00201F02">
        <w:rPr>
          <w:rFonts w:ascii="Times New Roman" w:hAnsi="Times New Roman" w:cs="Times New Roman"/>
          <w:sz w:val="24"/>
          <w:szCs w:val="24"/>
          <w:lang w:val="en-GB"/>
        </w:rPr>
        <w:t>y</w:t>
      </w:r>
      <w:r w:rsidR="00AF043D">
        <w:rPr>
          <w:rFonts w:ascii="Times New Roman" w:hAnsi="Times New Roman" w:cs="Times New Roman"/>
          <w:sz w:val="24"/>
          <w:szCs w:val="24"/>
          <w:lang w:val="en-GB"/>
        </w:rPr>
        <w:t xml:space="preserve"> (UN-REDD 2016)</w:t>
      </w:r>
      <w:r w:rsidR="00DA4298" w:rsidRPr="00201F02">
        <w:rPr>
          <w:rFonts w:ascii="Times New Roman" w:hAnsi="Times New Roman" w:cs="Times New Roman"/>
          <w:sz w:val="24"/>
          <w:szCs w:val="24"/>
          <w:lang w:val="en-GB"/>
        </w:rPr>
        <w:t>.</w:t>
      </w:r>
      <w:r w:rsidRPr="00201F02">
        <w:rPr>
          <w:rFonts w:ascii="Times New Roman" w:hAnsi="Times New Roman" w:cs="Times New Roman"/>
          <w:sz w:val="24"/>
          <w:szCs w:val="24"/>
          <w:lang w:val="en-GB"/>
        </w:rPr>
        <w:t xml:space="preserve"> The</w:t>
      </w:r>
      <w:r w:rsidR="00D74A7F" w:rsidRPr="00201F02">
        <w:rPr>
          <w:rFonts w:ascii="Times New Roman" w:hAnsi="Times New Roman" w:cs="Times New Roman"/>
          <w:sz w:val="24"/>
          <w:szCs w:val="24"/>
          <w:lang w:val="en-GB"/>
        </w:rPr>
        <w:t xml:space="preserve"> </w:t>
      </w:r>
      <w:r w:rsidR="00A73C16" w:rsidRPr="00201F02">
        <w:rPr>
          <w:rFonts w:ascii="Times New Roman" w:hAnsi="Times New Roman" w:cs="Times New Roman"/>
          <w:sz w:val="24"/>
          <w:szCs w:val="24"/>
          <w:lang w:val="en-GB"/>
        </w:rPr>
        <w:t>analysis</w:t>
      </w:r>
      <w:r w:rsidR="00DA4298" w:rsidRPr="00201F02">
        <w:rPr>
          <w:rFonts w:ascii="Times New Roman" w:hAnsi="Times New Roman" w:cs="Times New Roman"/>
          <w:sz w:val="24"/>
          <w:szCs w:val="24"/>
          <w:lang w:val="en-GB"/>
        </w:rPr>
        <w:t xml:space="preserve"> and the </w:t>
      </w:r>
      <w:r w:rsidRPr="00201F02">
        <w:rPr>
          <w:rFonts w:ascii="Times New Roman" w:hAnsi="Times New Roman" w:cs="Times New Roman"/>
          <w:sz w:val="24"/>
          <w:szCs w:val="24"/>
          <w:lang w:val="en-GB"/>
        </w:rPr>
        <w:t>suggest</w:t>
      </w:r>
      <w:r w:rsidR="00DA4298" w:rsidRPr="00201F02">
        <w:rPr>
          <w:rFonts w:ascii="Times New Roman" w:hAnsi="Times New Roman" w:cs="Times New Roman"/>
          <w:sz w:val="24"/>
          <w:szCs w:val="24"/>
          <w:lang w:val="en-GB"/>
        </w:rPr>
        <w:t>ed action points d</w:t>
      </w:r>
      <w:r w:rsidRPr="00201F02">
        <w:rPr>
          <w:rFonts w:ascii="Times New Roman" w:hAnsi="Times New Roman" w:cs="Times New Roman"/>
          <w:sz w:val="24"/>
          <w:szCs w:val="24"/>
          <w:lang w:val="en-GB"/>
        </w:rPr>
        <w:t>raw on (a) the experience and observations of the fieldwork; (b) views expressed by the project staff and other key stakeholders; (c) recommendations of selected earlier reports; and (d) feedback from the various briefing and debriefing sessions.</w:t>
      </w:r>
    </w:p>
    <w:p w:rsidR="00AF043D" w:rsidRDefault="00AF043D" w:rsidP="00C62A72">
      <w:pPr>
        <w:spacing w:after="0" w:line="240" w:lineRule="auto"/>
        <w:jc w:val="both"/>
        <w:rPr>
          <w:rFonts w:ascii="Times New Roman" w:hAnsi="Times New Roman" w:cs="Times New Roman"/>
          <w:sz w:val="24"/>
          <w:szCs w:val="24"/>
        </w:rPr>
      </w:pPr>
    </w:p>
    <w:p w:rsidR="00D74A7F" w:rsidRPr="00201F02" w:rsidRDefault="00D74A7F" w:rsidP="00C62A72">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In what follows, the discussion and analyses are articulated and organized in line with the Analytical Framework of the Study (as developed in section 5). Accordingly, the observations and associated recommendations are presented and organized under three broad (sub)sections; i.e. issues</w:t>
      </w:r>
      <w:r w:rsidR="00D5060C">
        <w:rPr>
          <w:rFonts w:ascii="Times New Roman" w:hAnsi="Times New Roman" w:cs="Times New Roman"/>
          <w:sz w:val="24"/>
          <w:szCs w:val="24"/>
        </w:rPr>
        <w:t xml:space="preserve"> related to Policy, Institution</w:t>
      </w:r>
      <w:r w:rsidRPr="00201F02">
        <w:rPr>
          <w:rFonts w:ascii="Times New Roman" w:hAnsi="Times New Roman" w:cs="Times New Roman"/>
          <w:sz w:val="24"/>
          <w:szCs w:val="24"/>
        </w:rPr>
        <w:t xml:space="preserve"> and Capacity, and Responsiveness and Accountability.</w:t>
      </w:r>
      <w:r w:rsidR="007C1F9A" w:rsidRPr="00201F02">
        <w:rPr>
          <w:rFonts w:ascii="Times New Roman" w:hAnsi="Times New Roman" w:cs="Times New Roman"/>
          <w:sz w:val="24"/>
          <w:szCs w:val="24"/>
        </w:rPr>
        <w:t xml:space="preserve"> The relevant policy and functional recommendations are made as ‘Possible Action Points’.</w:t>
      </w:r>
      <w:r w:rsidR="00186F50">
        <w:rPr>
          <w:rFonts w:ascii="Times New Roman" w:hAnsi="Times New Roman" w:cs="Times New Roman"/>
          <w:sz w:val="24"/>
          <w:szCs w:val="24"/>
        </w:rPr>
        <w:t xml:space="preserve"> In other words, the analyses below correspond to issues mentioned in Table 3. </w:t>
      </w:r>
    </w:p>
    <w:p w:rsidR="00D74A7F" w:rsidRDefault="00D74A7F" w:rsidP="00C62A72">
      <w:pPr>
        <w:spacing w:after="0" w:line="240" w:lineRule="auto"/>
        <w:jc w:val="both"/>
        <w:rPr>
          <w:rFonts w:ascii="Times New Roman" w:hAnsi="Times New Roman" w:cs="Times New Roman"/>
          <w:sz w:val="24"/>
          <w:szCs w:val="24"/>
        </w:rPr>
      </w:pPr>
    </w:p>
    <w:p w:rsidR="00AF043D" w:rsidRPr="00201F02" w:rsidRDefault="00AF043D" w:rsidP="00AF043D">
      <w:pPr>
        <w:spacing w:after="0" w:line="240" w:lineRule="auto"/>
        <w:jc w:val="both"/>
        <w:rPr>
          <w:rFonts w:ascii="Times New Roman" w:hAnsi="Times New Roman" w:cs="Times New Roman"/>
          <w:sz w:val="24"/>
          <w:szCs w:val="24"/>
          <w:u w:val="single"/>
          <w:lang w:val="en-GB"/>
        </w:rPr>
      </w:pPr>
      <w:r>
        <w:rPr>
          <w:rFonts w:ascii="Times New Roman" w:hAnsi="Times New Roman" w:cs="Times New Roman"/>
          <w:sz w:val="24"/>
          <w:szCs w:val="24"/>
          <w:lang w:val="en-GB"/>
        </w:rPr>
        <w:t>It is important to note at this point that t</w:t>
      </w:r>
      <w:r w:rsidRPr="00201F02">
        <w:rPr>
          <w:rFonts w:ascii="Times New Roman" w:hAnsi="Times New Roman" w:cs="Times New Roman"/>
          <w:sz w:val="24"/>
          <w:szCs w:val="24"/>
          <w:lang w:val="en-GB"/>
        </w:rPr>
        <w:t>he strategies, modalities and action</w:t>
      </w:r>
      <w:r>
        <w:rPr>
          <w:rFonts w:ascii="Times New Roman" w:hAnsi="Times New Roman" w:cs="Times New Roman"/>
          <w:sz w:val="24"/>
          <w:szCs w:val="24"/>
          <w:lang w:val="en-GB"/>
        </w:rPr>
        <w:t xml:space="preserve"> points</w:t>
      </w:r>
      <w:r w:rsidRPr="00201F02">
        <w:rPr>
          <w:rFonts w:ascii="Times New Roman" w:hAnsi="Times New Roman" w:cs="Times New Roman"/>
          <w:sz w:val="24"/>
          <w:szCs w:val="24"/>
          <w:lang w:val="en-GB"/>
        </w:rPr>
        <w:t xml:space="preserve"> are not meant to be universal or infallible; they are essentially suggestive and indicative. The aim is to explore and furnish a range of ideas, which the Project in close consultation and collaboration with the field staff and beneficiaries may consider and implement after careful consideration of the particular context, condition and realities of the field. </w:t>
      </w:r>
    </w:p>
    <w:p w:rsidR="00C62A72" w:rsidRPr="00201F02" w:rsidRDefault="00C62A72" w:rsidP="00C62A72">
      <w:pPr>
        <w:rPr>
          <w:rFonts w:ascii="Times New Roman" w:hAnsi="Times New Roman" w:cs="Times New Roman"/>
          <w:sz w:val="24"/>
          <w:szCs w:val="24"/>
        </w:rPr>
      </w:pPr>
    </w:p>
    <w:p w:rsidR="00C62A72" w:rsidRDefault="00EF2841" w:rsidP="00810A07">
      <w:pPr>
        <w:pStyle w:val="Heading2"/>
        <w:jc w:val="center"/>
        <w:rPr>
          <w:rFonts w:ascii="Times New Roman" w:hAnsi="Times New Roman" w:cs="Times New Roman"/>
        </w:rPr>
      </w:pPr>
      <w:bookmarkStart w:id="37" w:name="_Toc520105385"/>
      <w:r w:rsidRPr="00201F02">
        <w:rPr>
          <w:rFonts w:ascii="Times New Roman" w:hAnsi="Times New Roman" w:cs="Times New Roman"/>
        </w:rPr>
        <w:t>POLICY</w:t>
      </w:r>
      <w:bookmarkEnd w:id="37"/>
    </w:p>
    <w:p w:rsidR="00982C6F" w:rsidRPr="00982C6F" w:rsidRDefault="00982C6F" w:rsidP="00982C6F"/>
    <w:p w:rsidR="00C62A72" w:rsidRPr="00201F02" w:rsidRDefault="00C62A72" w:rsidP="009C25A7">
      <w:pPr>
        <w:pStyle w:val="Heading3"/>
        <w:rPr>
          <w:rFonts w:ascii="Times New Roman" w:hAnsi="Times New Roman" w:cs="Times New Roman"/>
        </w:rPr>
      </w:pPr>
      <w:bookmarkStart w:id="38" w:name="_Toc520105386"/>
      <w:r w:rsidRPr="00201F02">
        <w:rPr>
          <w:rFonts w:ascii="Times New Roman" w:hAnsi="Times New Roman" w:cs="Times New Roman"/>
        </w:rPr>
        <w:t>The historical legacy of custodial-commercial (‘revenue generation’) orientation, and the resultant alienation of local communities</w:t>
      </w:r>
      <w:bookmarkEnd w:id="38"/>
    </w:p>
    <w:p w:rsidR="00C62A72" w:rsidRPr="00201F02" w:rsidRDefault="00C62A72" w:rsidP="00AF043D">
      <w:pPr>
        <w:jc w:val="both"/>
        <w:rPr>
          <w:rFonts w:ascii="Times New Roman" w:hAnsi="Times New Roman" w:cs="Times New Roman"/>
          <w:sz w:val="24"/>
          <w:szCs w:val="24"/>
        </w:rPr>
      </w:pPr>
      <w:r w:rsidRPr="00201F02">
        <w:rPr>
          <w:rFonts w:ascii="Times New Roman" w:hAnsi="Times New Roman" w:cs="Times New Roman"/>
          <w:sz w:val="24"/>
          <w:szCs w:val="24"/>
        </w:rPr>
        <w:t>Until the recent decades, state forest policies and strategies manifested two dominant trends: (i) a revenue earning and commercial orientation, and (ii) the resultant progressive alienation of local communities from forest governance. In order to set the broader context, it may be useful to briefly review these historical trends in the development of fores</w:t>
      </w:r>
      <w:r w:rsidR="00A73C16" w:rsidRPr="00201F02">
        <w:rPr>
          <w:rFonts w:ascii="Times New Roman" w:hAnsi="Times New Roman" w:cs="Times New Roman"/>
          <w:sz w:val="24"/>
          <w:szCs w:val="24"/>
        </w:rPr>
        <w:t xml:space="preserve">t policies in Bangladesh. Box 1 </w:t>
      </w:r>
      <w:r w:rsidRPr="00201F02">
        <w:rPr>
          <w:rFonts w:ascii="Times New Roman" w:hAnsi="Times New Roman" w:cs="Times New Roman"/>
          <w:sz w:val="24"/>
          <w:szCs w:val="24"/>
        </w:rPr>
        <w:t xml:space="preserve">summarizes the key features of the policy evolution from a historical perspective. </w:t>
      </w:r>
      <w:r w:rsidR="008C3CFB">
        <w:rPr>
          <w:rFonts w:ascii="Times New Roman" w:hAnsi="Times New Roman" w:cs="Times New Roman"/>
          <w:sz w:val="24"/>
          <w:szCs w:val="24"/>
        </w:rPr>
        <w:t xml:space="preserve">The implications for these historical trends are manifold – notably: (i) the constant pursuit of revenue generation overshadowed the broader ecological and landscape based perspective of forest management; (ii) created a degree distance and enmity between </w:t>
      </w:r>
      <w:r w:rsidR="00C12B08">
        <w:rPr>
          <w:rFonts w:ascii="Times New Roman" w:hAnsi="Times New Roman" w:cs="Times New Roman"/>
          <w:sz w:val="24"/>
          <w:szCs w:val="24"/>
        </w:rPr>
        <w:t>BFD</w:t>
      </w:r>
      <w:r w:rsidR="008C3CFB">
        <w:rPr>
          <w:rFonts w:ascii="Times New Roman" w:hAnsi="Times New Roman" w:cs="Times New Roman"/>
          <w:sz w:val="24"/>
          <w:szCs w:val="24"/>
        </w:rPr>
        <w:t xml:space="preserve"> and the local communities; and (iii) posed difficulties in developing and sustaining local institutions and community based forestry practices. </w:t>
      </w:r>
    </w:p>
    <w:p w:rsidR="00E608F9" w:rsidRDefault="00E608F9" w:rsidP="00A73C16">
      <w:pPr>
        <w:jc w:val="both"/>
        <w:rPr>
          <w:rFonts w:ascii="Times New Roman" w:eastAsia="Calibri" w:hAnsi="Times New Roman" w:cs="Times New Roman"/>
          <w:b/>
          <w:bCs/>
          <w:lang w:val="en-GB"/>
        </w:rPr>
      </w:pPr>
    </w:p>
    <w:p w:rsidR="00E608F9" w:rsidRDefault="00E608F9" w:rsidP="00A73C16">
      <w:pPr>
        <w:jc w:val="both"/>
        <w:rPr>
          <w:rFonts w:ascii="Times New Roman" w:eastAsia="Calibri" w:hAnsi="Times New Roman" w:cs="Times New Roman"/>
          <w:b/>
          <w:bCs/>
          <w:lang w:val="en-GB"/>
        </w:rPr>
      </w:pPr>
    </w:p>
    <w:p w:rsidR="00E9498F" w:rsidRDefault="00E9498F" w:rsidP="00A73C16">
      <w:pPr>
        <w:jc w:val="both"/>
        <w:rPr>
          <w:rFonts w:ascii="Times New Roman" w:eastAsia="Calibri" w:hAnsi="Times New Roman" w:cs="Times New Roman"/>
          <w:b/>
          <w:bCs/>
          <w:lang w:val="en-GB"/>
        </w:rPr>
      </w:pPr>
    </w:p>
    <w:p w:rsidR="00E9498F" w:rsidRDefault="00E9498F" w:rsidP="00A73C16">
      <w:pPr>
        <w:jc w:val="both"/>
        <w:rPr>
          <w:rFonts w:ascii="Times New Roman" w:eastAsia="Calibri" w:hAnsi="Times New Roman" w:cs="Times New Roman"/>
          <w:b/>
          <w:bCs/>
          <w:lang w:val="en-GB"/>
        </w:rPr>
      </w:pPr>
    </w:p>
    <w:p w:rsidR="00E9498F" w:rsidRDefault="00E9498F" w:rsidP="00A73C16">
      <w:pPr>
        <w:jc w:val="both"/>
        <w:rPr>
          <w:rFonts w:ascii="Times New Roman" w:eastAsia="Calibri" w:hAnsi="Times New Roman" w:cs="Times New Roman"/>
          <w:b/>
          <w:bCs/>
          <w:lang w:val="en-GB"/>
        </w:rPr>
      </w:pPr>
    </w:p>
    <w:p w:rsidR="00C62A72" w:rsidRPr="00201F02" w:rsidRDefault="00C62A72" w:rsidP="00A73C16">
      <w:pPr>
        <w:jc w:val="both"/>
        <w:rPr>
          <w:rFonts w:ascii="Times New Roman" w:eastAsia="Calibri" w:hAnsi="Times New Roman" w:cs="Times New Roman"/>
          <w:b/>
          <w:bCs/>
          <w:lang w:val="en-GB"/>
        </w:rPr>
      </w:pPr>
      <w:r w:rsidRPr="00201F02">
        <w:rPr>
          <w:rFonts w:ascii="Times New Roman" w:eastAsia="Calibri" w:hAnsi="Times New Roman" w:cs="Times New Roman"/>
          <w:b/>
          <w:bCs/>
          <w:lang w:val="en-GB"/>
        </w:rPr>
        <w:lastRenderedPageBreak/>
        <w:t>Box 1: Historical Evolution of Forest Policies in Bangladesh</w:t>
      </w:r>
    </w:p>
    <w:p w:rsidR="008C3CFB" w:rsidRDefault="00C62A72" w:rsidP="00AF043D">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bookmarkStart w:id="39" w:name="_Toc519040064"/>
      <w:r w:rsidRPr="00201F02">
        <w:rPr>
          <w:rFonts w:ascii="Times New Roman" w:hAnsi="Times New Roman" w:cs="Times New Roman"/>
          <w:sz w:val="24"/>
          <w:szCs w:val="24"/>
          <w:lang w:val="en-GB"/>
        </w:rPr>
        <w:t xml:space="preserve">The historical development and evolution of the public forest policies and practices in the Indian sub-continent (including Bangladesh) manifest two interrelated trends: (i) state-sponsored organised commercialisation of forestry and (ii) progressive alienation of forest based communities from forest use and management (for details, see Guha 1989, </w:t>
      </w:r>
      <w:proofErr w:type="spellStart"/>
      <w:r w:rsidRPr="00201F02">
        <w:rPr>
          <w:rFonts w:ascii="Times New Roman" w:hAnsi="Times New Roman" w:cs="Times New Roman"/>
          <w:sz w:val="24"/>
          <w:szCs w:val="24"/>
          <w:lang w:val="en-GB"/>
        </w:rPr>
        <w:t>Gadgil</w:t>
      </w:r>
      <w:proofErr w:type="spellEnd"/>
      <w:r w:rsidRPr="00201F02">
        <w:rPr>
          <w:rFonts w:ascii="Times New Roman" w:hAnsi="Times New Roman" w:cs="Times New Roman"/>
          <w:sz w:val="24"/>
          <w:szCs w:val="24"/>
          <w:lang w:val="en-GB"/>
        </w:rPr>
        <w:t xml:space="preserve"> 1989, </w:t>
      </w:r>
      <w:proofErr w:type="spellStart"/>
      <w:r w:rsidRPr="00201F02">
        <w:rPr>
          <w:rFonts w:ascii="Times New Roman" w:hAnsi="Times New Roman" w:cs="Times New Roman"/>
          <w:sz w:val="24"/>
          <w:szCs w:val="24"/>
          <w:lang w:val="en-GB"/>
        </w:rPr>
        <w:t>Rajan</w:t>
      </w:r>
      <w:proofErr w:type="spellEnd"/>
      <w:r w:rsidRPr="00201F02">
        <w:rPr>
          <w:rFonts w:ascii="Times New Roman" w:hAnsi="Times New Roman" w:cs="Times New Roman"/>
          <w:sz w:val="24"/>
          <w:szCs w:val="24"/>
          <w:lang w:val="en-GB"/>
        </w:rPr>
        <w:t xml:space="preserve"> 2006, Khan 1998a). The very first steps towards regular conservancy of forests in India were prompted by commercial motives. In 1800, for example, a Commission was appointed by the government to enquire into the availability of teak in Malabar forests for commercial exploitation (FRI 1961:72-3). In 1806, while wondering about ‘the question of regular supplies of timber to the Navy’, the post of first Conservator of Forests in India was created; and ‘his work was to arrange the exploitation of forests’ (Dwivedi 1980:12).</w:t>
      </w:r>
      <w:bookmarkEnd w:id="39"/>
      <w:r w:rsidR="00083CD2" w:rsidRPr="00201F02">
        <w:rPr>
          <w:rFonts w:ascii="Times New Roman" w:hAnsi="Times New Roman" w:cs="Times New Roman"/>
          <w:sz w:val="24"/>
          <w:szCs w:val="24"/>
          <w:lang w:val="en-GB"/>
        </w:rPr>
        <w:t xml:space="preserve"> </w:t>
      </w:r>
    </w:p>
    <w:p w:rsidR="00AF043D" w:rsidRDefault="00C62A72" w:rsidP="00AF043D">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spacing w:val="-3"/>
          <w:sz w:val="24"/>
          <w:szCs w:val="24"/>
          <w:lang w:val="en-GB"/>
        </w:rPr>
      </w:pPr>
      <w:r w:rsidRPr="00201F02">
        <w:rPr>
          <w:rFonts w:ascii="Times New Roman" w:eastAsia="Calibri" w:hAnsi="Times New Roman" w:cs="Times New Roman"/>
          <w:spacing w:val="-3"/>
          <w:sz w:val="24"/>
          <w:szCs w:val="24"/>
          <w:lang w:val="en-GB"/>
        </w:rPr>
        <w:t xml:space="preserve">In 1894, British India's first forest policy was formulated. It ‘gave preference to agriculture over forestry’ and proposed, ‘demand for cultivable land can be, to some extent, met by clearing forest areas’ (Hussain 1992:18). Understandably, it gave renewed impetus to the process of ‘land-clearing’ that had long been active in Bengal, causing considerable damage to forested tracts. It also made it clear that, ‘Royalty for the Government must be collected for various facilities enjoyed by people’ (cited in Rahman 1993:24; also see, </w:t>
      </w:r>
      <w:proofErr w:type="spellStart"/>
      <w:r w:rsidRPr="00201F02">
        <w:rPr>
          <w:rFonts w:ascii="Times New Roman" w:eastAsia="Calibri" w:hAnsi="Times New Roman" w:cs="Times New Roman"/>
          <w:spacing w:val="-3"/>
          <w:sz w:val="24"/>
          <w:szCs w:val="24"/>
          <w:lang w:val="en-GB"/>
        </w:rPr>
        <w:t>Wadud</w:t>
      </w:r>
      <w:proofErr w:type="spellEnd"/>
      <w:r w:rsidRPr="00201F02">
        <w:rPr>
          <w:rFonts w:ascii="Times New Roman" w:eastAsia="Calibri" w:hAnsi="Times New Roman" w:cs="Times New Roman"/>
          <w:spacing w:val="-3"/>
          <w:sz w:val="24"/>
          <w:szCs w:val="24"/>
          <w:lang w:val="en-GB"/>
        </w:rPr>
        <w:t xml:space="preserve"> 1989:5). These facilities included limited ‘concessions’ for pasture and fuel wood collection. Rahman argued that ‘the main aim … was to collect revenue and to satisfy the local population by granting so-called rights and concessions’ (Rahman 1993:24).</w:t>
      </w:r>
    </w:p>
    <w:p w:rsidR="00AF043D" w:rsidRDefault="00C62A72" w:rsidP="00AF043D">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bCs/>
          <w:sz w:val="24"/>
          <w:szCs w:val="24"/>
          <w:lang w:val="en-GB"/>
        </w:rPr>
      </w:pPr>
      <w:r w:rsidRPr="00201F02">
        <w:rPr>
          <w:rFonts w:ascii="Times New Roman" w:eastAsia="Calibri" w:hAnsi="Times New Roman" w:cs="Times New Roman"/>
          <w:bCs/>
          <w:sz w:val="24"/>
          <w:szCs w:val="24"/>
          <w:lang w:val="en-GB"/>
        </w:rPr>
        <w:t xml:space="preserve">Based on an extensive survey of archival official documents, </w:t>
      </w:r>
      <w:proofErr w:type="spellStart"/>
      <w:r w:rsidRPr="00201F02">
        <w:rPr>
          <w:rFonts w:ascii="Times New Roman" w:eastAsia="Calibri" w:hAnsi="Times New Roman" w:cs="Times New Roman"/>
          <w:bCs/>
          <w:sz w:val="24"/>
          <w:szCs w:val="24"/>
          <w:lang w:val="en-GB"/>
        </w:rPr>
        <w:t>Rajan</w:t>
      </w:r>
      <w:proofErr w:type="spellEnd"/>
      <w:r w:rsidRPr="00201F02">
        <w:rPr>
          <w:rFonts w:ascii="Times New Roman" w:eastAsia="Calibri" w:hAnsi="Times New Roman" w:cs="Times New Roman"/>
          <w:bCs/>
          <w:sz w:val="24"/>
          <w:szCs w:val="24"/>
          <w:lang w:val="en-GB"/>
        </w:rPr>
        <w:t xml:space="preserve"> identifies the key characteristic features and trends concerning of ‘colonial forestry’. They can be summarized as follows: ‘large timber monocultures [for commercial production]’; ‘coercive and repressive practices toward local people’;  ‘the basic conviction held by the forestry community that the best way to manage empire forests was to place them under strict control of colonial forest departments backed up by strong legislation’; ‘[attempts to provide increased] political authority for the foresters’;  [an attitude of neglect] towards local populations whose claims were deemed illegitimate  because of their ostensible scientific </w:t>
      </w:r>
      <w:proofErr w:type="spellStart"/>
      <w:r w:rsidRPr="00201F02">
        <w:rPr>
          <w:rFonts w:ascii="Times New Roman" w:eastAsia="Calibri" w:hAnsi="Times New Roman" w:cs="Times New Roman"/>
          <w:bCs/>
          <w:sz w:val="24"/>
          <w:szCs w:val="24"/>
          <w:lang w:val="en-GB"/>
        </w:rPr>
        <w:t>ad</w:t>
      </w:r>
      <w:proofErr w:type="spellEnd"/>
      <w:r w:rsidRPr="00201F02">
        <w:rPr>
          <w:rFonts w:ascii="Times New Roman" w:eastAsia="Calibri" w:hAnsi="Times New Roman" w:cs="Times New Roman"/>
          <w:bCs/>
          <w:sz w:val="24"/>
          <w:szCs w:val="24"/>
          <w:lang w:val="en-GB"/>
        </w:rPr>
        <w:t xml:space="preserve"> technological backwardness’;  and ‘introduction of an authoritarian technics in the realm of forests’ (</w:t>
      </w:r>
      <w:proofErr w:type="spellStart"/>
      <w:r w:rsidRPr="00201F02">
        <w:rPr>
          <w:rFonts w:ascii="Times New Roman" w:eastAsia="Calibri" w:hAnsi="Times New Roman" w:cs="Times New Roman"/>
          <w:bCs/>
          <w:sz w:val="24"/>
          <w:szCs w:val="24"/>
          <w:lang w:val="en-GB"/>
        </w:rPr>
        <w:t>Rajan</w:t>
      </w:r>
      <w:proofErr w:type="spellEnd"/>
      <w:r w:rsidRPr="00201F02">
        <w:rPr>
          <w:rFonts w:ascii="Times New Roman" w:eastAsia="Calibri" w:hAnsi="Times New Roman" w:cs="Times New Roman"/>
          <w:bCs/>
          <w:sz w:val="24"/>
          <w:szCs w:val="24"/>
          <w:lang w:val="en-GB"/>
        </w:rPr>
        <w:t xml:space="preserve"> 2006:198-99). Of these trends, </w:t>
      </w:r>
      <w:proofErr w:type="spellStart"/>
      <w:r w:rsidRPr="00201F02">
        <w:rPr>
          <w:rFonts w:ascii="Times New Roman" w:eastAsia="Calibri" w:hAnsi="Times New Roman" w:cs="Times New Roman"/>
          <w:bCs/>
          <w:sz w:val="24"/>
          <w:szCs w:val="24"/>
          <w:lang w:val="en-GB"/>
        </w:rPr>
        <w:t>Rajan</w:t>
      </w:r>
      <w:proofErr w:type="spellEnd"/>
      <w:r w:rsidRPr="00201F02">
        <w:rPr>
          <w:rFonts w:ascii="Times New Roman" w:eastAsia="Calibri" w:hAnsi="Times New Roman" w:cs="Times New Roman"/>
          <w:bCs/>
          <w:sz w:val="24"/>
          <w:szCs w:val="24"/>
          <w:lang w:val="en-GB"/>
        </w:rPr>
        <w:t xml:space="preserve"> observed, ‘Indian forestry by the turn of the century increasingly became a profitable enterprise for the state. Whereas revenue and expenditure respectively had been [pound sterling] 360,000 and 220,000 in the period 1864-5 to 1868-9, they had climbed to 950,000 and 600,000 by 1882-3’ (</w:t>
      </w:r>
      <w:proofErr w:type="spellStart"/>
      <w:r w:rsidRPr="00201F02">
        <w:rPr>
          <w:rFonts w:ascii="Times New Roman" w:eastAsia="Calibri" w:hAnsi="Times New Roman" w:cs="Times New Roman"/>
          <w:bCs/>
          <w:sz w:val="24"/>
          <w:szCs w:val="24"/>
          <w:lang w:val="en-GB"/>
        </w:rPr>
        <w:t>Rajan</w:t>
      </w:r>
      <w:proofErr w:type="spellEnd"/>
      <w:r w:rsidRPr="00201F02">
        <w:rPr>
          <w:rFonts w:ascii="Times New Roman" w:eastAsia="Calibri" w:hAnsi="Times New Roman" w:cs="Times New Roman"/>
          <w:bCs/>
          <w:sz w:val="24"/>
          <w:szCs w:val="24"/>
          <w:lang w:val="en-GB"/>
        </w:rPr>
        <w:t xml:space="preserve"> 2006:86).</w:t>
      </w:r>
    </w:p>
    <w:p w:rsidR="00AF043D" w:rsidRDefault="00C62A72" w:rsidP="00AF043D">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lang w:val="en-GB"/>
        </w:rPr>
      </w:pPr>
      <w:r w:rsidRPr="00201F02">
        <w:rPr>
          <w:rFonts w:ascii="Times New Roman" w:hAnsi="Times New Roman" w:cs="Times New Roman"/>
          <w:bCs/>
          <w:sz w:val="24"/>
          <w:szCs w:val="24"/>
          <w:lang w:val="en-GB"/>
        </w:rPr>
        <w:t xml:space="preserve">The independence of India and the formation of Pakistan in 1947 brought about little change in the nature of forest use and management. The Pakistani period (1947-1971) was a continuation and outcome of the colonial rule, and exhibited similar characteristics. The revenue-orientation of forest policies, the isolation of government officers from people, emphasis on maximum economic return from forests, state patronization of forest-based industries, the maximum exploitation and the expansion of state proprietorship over forests - were the main features of forestry during this period. The Pakistan period witnessed the formation of two forest policies. Though apparently devised to cater the need of a newly independent nation, the Forest Policy 1955 depicted all characteristic manifestations of the colonial forest administration, including the expansion of state territories; the ‘scientific' extraction of timbers; the fortification of the bureaucracy by increased </w:t>
      </w:r>
      <w:r w:rsidRPr="00201F02">
        <w:rPr>
          <w:rFonts w:ascii="Times New Roman" w:hAnsi="Times New Roman" w:cs="Times New Roman"/>
          <w:bCs/>
          <w:sz w:val="24"/>
          <w:szCs w:val="24"/>
          <w:lang w:val="en-GB"/>
        </w:rPr>
        <w:lastRenderedPageBreak/>
        <w:t>training and manpower; and managing all forests through rigid departmental plans (e.g., see Hussain 1992:18). In 1962, a second policy was launched (The Forest Policy 1962), with the motto that ‘[</w:t>
      </w:r>
      <w:r w:rsidRPr="00201F02">
        <w:rPr>
          <w:rFonts w:ascii="Times New Roman" w:hAnsi="Times New Roman" w:cs="Times New Roman"/>
          <w:bCs/>
          <w:iCs/>
          <w:sz w:val="24"/>
          <w:szCs w:val="24"/>
          <w:lang w:val="en-GB"/>
        </w:rPr>
        <w:t>t]he management of forests to be intensified to make it a commercial concern’</w:t>
      </w:r>
      <w:r w:rsidRPr="00201F02">
        <w:rPr>
          <w:rFonts w:ascii="Times New Roman" w:hAnsi="Times New Roman" w:cs="Times New Roman"/>
          <w:bCs/>
          <w:sz w:val="24"/>
          <w:szCs w:val="24"/>
          <w:lang w:val="en-GB"/>
        </w:rPr>
        <w:t>, utilization of forest produce was to be improved. The local rights and demands remained as ignored as before.</w:t>
      </w:r>
    </w:p>
    <w:p w:rsidR="00C62A72" w:rsidRPr="00201F02" w:rsidRDefault="00C62A72" w:rsidP="00AF043D">
      <w:p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sz w:val="24"/>
          <w:szCs w:val="24"/>
        </w:rPr>
      </w:pPr>
      <w:r w:rsidRPr="00201F02">
        <w:rPr>
          <w:rFonts w:ascii="Times New Roman" w:eastAsia="Calibri" w:hAnsi="Times New Roman" w:cs="Times New Roman"/>
          <w:spacing w:val="-3"/>
          <w:sz w:val="24"/>
          <w:szCs w:val="24"/>
          <w:lang w:val="en-GB"/>
        </w:rPr>
        <w:t xml:space="preserve">The first forest policy in the Bangladesh period was announced in 1979. This was ‘a two-page manifesto-type statement’ with obscure and ‘generalised directions’, ‘mostly focusing on the forest department’ (Anon. undated:5 and 18). Its suggestions included ‘horizontal expansion of the forest area’ under the government, which was to be ‘carefully preserved and scientifically managed’ by a (centralised) ‘cadre of forest officers’; ‘setting up new forest based industries’; ‘optimum extraction of forest produce’; and the protection of forests from the ‘encroachers’. Rural forestry and local people received no major attention, except in the form of a vague call for a ‘mass motivational drive for tree planting’. In fact, the policy ‘expressed the views of the traditional foresters, overlooking the overall development strategy’ (Roy 1987:45); and was hardly adequate for addressing the current needs and crises of the forestry sector (Task Force 1991:219, Anon. undated:18). </w:t>
      </w:r>
    </w:p>
    <w:p w:rsidR="00C62A72" w:rsidRPr="00201F02" w:rsidRDefault="00C62A72" w:rsidP="00A73C16">
      <w:pPr>
        <w:spacing w:line="240" w:lineRule="auto"/>
        <w:rPr>
          <w:rFonts w:ascii="Times New Roman" w:eastAsia="Calibri" w:hAnsi="Times New Roman" w:cs="Times New Roman"/>
          <w:i/>
          <w:sz w:val="24"/>
          <w:szCs w:val="24"/>
        </w:rPr>
      </w:pPr>
      <w:r w:rsidRPr="00201F02">
        <w:rPr>
          <w:rFonts w:ascii="Times New Roman" w:hAnsi="Times New Roman" w:cs="Times New Roman"/>
          <w:i/>
          <w:sz w:val="24"/>
          <w:szCs w:val="24"/>
        </w:rPr>
        <w:t xml:space="preserve">Source: Modified from </w:t>
      </w:r>
      <w:r w:rsidRPr="00201F02">
        <w:rPr>
          <w:rFonts w:ascii="Times New Roman" w:eastAsia="Calibri" w:hAnsi="Times New Roman" w:cs="Times New Roman"/>
          <w:i/>
          <w:sz w:val="24"/>
          <w:szCs w:val="24"/>
        </w:rPr>
        <w:t xml:space="preserve">Khan et al. </w:t>
      </w:r>
      <w:r w:rsidR="00AF043D">
        <w:rPr>
          <w:rFonts w:ascii="Times New Roman" w:eastAsia="Calibri" w:hAnsi="Times New Roman" w:cs="Times New Roman"/>
          <w:i/>
          <w:sz w:val="24"/>
          <w:szCs w:val="24"/>
        </w:rPr>
        <w:t>(</w:t>
      </w:r>
      <w:r w:rsidRPr="00201F02">
        <w:rPr>
          <w:rFonts w:ascii="Times New Roman" w:eastAsia="Calibri" w:hAnsi="Times New Roman" w:cs="Times New Roman"/>
          <w:i/>
          <w:sz w:val="24"/>
          <w:szCs w:val="24"/>
        </w:rPr>
        <w:t>2004</w:t>
      </w:r>
      <w:r w:rsidR="00AF043D">
        <w:rPr>
          <w:rFonts w:ascii="Times New Roman" w:eastAsia="Calibri" w:hAnsi="Times New Roman" w:cs="Times New Roman"/>
          <w:i/>
          <w:sz w:val="24"/>
          <w:szCs w:val="24"/>
        </w:rPr>
        <w:t>)</w:t>
      </w:r>
      <w:r w:rsidRPr="00201F02">
        <w:rPr>
          <w:rFonts w:ascii="Times New Roman" w:eastAsia="Calibri" w:hAnsi="Times New Roman" w:cs="Times New Roman"/>
          <w:i/>
          <w:sz w:val="24"/>
          <w:szCs w:val="24"/>
        </w:rPr>
        <w:t xml:space="preserve"> and </w:t>
      </w:r>
      <w:proofErr w:type="spellStart"/>
      <w:r w:rsidRPr="00201F02">
        <w:rPr>
          <w:rFonts w:ascii="Times New Roman" w:eastAsia="Calibri" w:hAnsi="Times New Roman" w:cs="Times New Roman"/>
          <w:i/>
          <w:sz w:val="24"/>
          <w:szCs w:val="24"/>
        </w:rPr>
        <w:t>Rajan</w:t>
      </w:r>
      <w:proofErr w:type="spellEnd"/>
      <w:r w:rsidR="00AF043D">
        <w:rPr>
          <w:rFonts w:ascii="Times New Roman" w:eastAsia="Calibri" w:hAnsi="Times New Roman" w:cs="Times New Roman"/>
          <w:i/>
          <w:sz w:val="24"/>
          <w:szCs w:val="24"/>
        </w:rPr>
        <w:t xml:space="preserve"> (</w:t>
      </w:r>
      <w:r w:rsidRPr="00201F02">
        <w:rPr>
          <w:rFonts w:ascii="Times New Roman" w:eastAsia="Calibri" w:hAnsi="Times New Roman" w:cs="Times New Roman"/>
          <w:i/>
          <w:sz w:val="24"/>
          <w:szCs w:val="24"/>
        </w:rPr>
        <w:t>2006</w:t>
      </w:r>
      <w:r w:rsidR="00AF043D">
        <w:rPr>
          <w:rFonts w:ascii="Times New Roman" w:eastAsia="Calibri" w:hAnsi="Times New Roman" w:cs="Times New Roman"/>
          <w:i/>
          <w:sz w:val="24"/>
          <w:szCs w:val="24"/>
        </w:rPr>
        <w:t>)</w:t>
      </w:r>
      <w:r w:rsidRPr="00201F02">
        <w:rPr>
          <w:rFonts w:ascii="Times New Roman" w:eastAsia="Calibri" w:hAnsi="Times New Roman" w:cs="Times New Roman"/>
          <w:i/>
          <w:sz w:val="24"/>
          <w:szCs w:val="24"/>
        </w:rPr>
        <w:t>.</w:t>
      </w:r>
    </w:p>
    <w:p w:rsidR="00A73C16" w:rsidRPr="00201F02" w:rsidRDefault="00A73C16" w:rsidP="00D74A7F">
      <w:pPr>
        <w:pStyle w:val="Heading3"/>
        <w:numPr>
          <w:ilvl w:val="0"/>
          <w:numId w:val="0"/>
        </w:numPr>
        <w:ind w:left="720"/>
        <w:rPr>
          <w:rFonts w:ascii="Times New Roman" w:hAnsi="Times New Roman" w:cs="Times New Roman"/>
        </w:rPr>
      </w:pPr>
    </w:p>
    <w:p w:rsidR="00C62A72" w:rsidRPr="00201F02" w:rsidRDefault="00C62A72" w:rsidP="00D74A7F">
      <w:pPr>
        <w:pStyle w:val="Heading3"/>
        <w:rPr>
          <w:rFonts w:ascii="Times New Roman" w:hAnsi="Times New Roman" w:cs="Times New Roman"/>
        </w:rPr>
      </w:pPr>
      <w:bookmarkStart w:id="40" w:name="_Toc520105387"/>
      <w:r w:rsidRPr="00201F02">
        <w:rPr>
          <w:rFonts w:ascii="Times New Roman" w:hAnsi="Times New Roman" w:cs="Times New Roman"/>
        </w:rPr>
        <w:t>The pursuit of Revenue still continued (albeit to a lesser extent)</w:t>
      </w:r>
      <w:bookmarkEnd w:id="40"/>
    </w:p>
    <w:p w:rsidR="00C62A72" w:rsidRPr="00201F02" w:rsidRDefault="008C3CFB" w:rsidP="00A73C16">
      <w:pPr>
        <w:jc w:val="both"/>
        <w:rPr>
          <w:rFonts w:ascii="Times New Roman" w:hAnsi="Times New Roman" w:cs="Times New Roman"/>
          <w:sz w:val="24"/>
          <w:szCs w:val="24"/>
        </w:rPr>
      </w:pPr>
      <w:r>
        <w:rPr>
          <w:rFonts w:ascii="Times New Roman" w:hAnsi="Times New Roman" w:cs="Times New Roman"/>
          <w:sz w:val="24"/>
          <w:szCs w:val="24"/>
        </w:rPr>
        <w:t xml:space="preserve">There has been a degree of relaxation and change in the </w:t>
      </w:r>
      <w:r w:rsidR="00982C6F">
        <w:rPr>
          <w:rFonts w:ascii="Times New Roman" w:hAnsi="Times New Roman" w:cs="Times New Roman"/>
          <w:sz w:val="24"/>
          <w:szCs w:val="24"/>
        </w:rPr>
        <w:t xml:space="preserve">(above noted) </w:t>
      </w:r>
      <w:r>
        <w:rPr>
          <w:rFonts w:ascii="Times New Roman" w:hAnsi="Times New Roman" w:cs="Times New Roman"/>
          <w:sz w:val="24"/>
          <w:szCs w:val="24"/>
        </w:rPr>
        <w:t>ardent revenue generation emphasis of the colonial times in the recent decades (see the discussion in 1.4 below)</w:t>
      </w:r>
      <w:r w:rsidR="00982C6F">
        <w:rPr>
          <w:rFonts w:ascii="Times New Roman" w:hAnsi="Times New Roman" w:cs="Times New Roman"/>
          <w:sz w:val="24"/>
          <w:szCs w:val="24"/>
        </w:rPr>
        <w:t>. T</w:t>
      </w:r>
      <w:r w:rsidR="00C62A72" w:rsidRPr="00201F02">
        <w:rPr>
          <w:rFonts w:ascii="Times New Roman" w:hAnsi="Times New Roman" w:cs="Times New Roman"/>
          <w:sz w:val="24"/>
          <w:szCs w:val="24"/>
        </w:rPr>
        <w:t>he change</w:t>
      </w:r>
      <w:r w:rsidR="00982C6F">
        <w:rPr>
          <w:rFonts w:ascii="Times New Roman" w:hAnsi="Times New Roman" w:cs="Times New Roman"/>
          <w:sz w:val="24"/>
          <w:szCs w:val="24"/>
        </w:rPr>
        <w:t>, however,</w:t>
      </w:r>
      <w:r w:rsidR="00C62A72" w:rsidRPr="00201F02">
        <w:rPr>
          <w:rFonts w:ascii="Times New Roman" w:hAnsi="Times New Roman" w:cs="Times New Roman"/>
          <w:sz w:val="24"/>
          <w:szCs w:val="24"/>
        </w:rPr>
        <w:t xml:space="preserve"> has been somewhat marginal. Although not very ambitious and stringently pursued (as in the case in past), revenue targets are still set and imposed by the headquarters, and accordingly the field offices (mainly Divisional Forest Offices) are required to continue to focus on revenue generation. As an example, the revenue generation status of the Chittagong North Forest Division may be cited (Figure</w:t>
      </w:r>
      <w:r w:rsidR="00B40F7F">
        <w:rPr>
          <w:rFonts w:ascii="Times New Roman" w:hAnsi="Times New Roman" w:cs="Times New Roman"/>
          <w:sz w:val="24"/>
          <w:szCs w:val="24"/>
        </w:rPr>
        <w:t xml:space="preserve"> 3</w:t>
      </w:r>
      <w:r w:rsidR="00C62A72" w:rsidRPr="00201F02">
        <w:rPr>
          <w:rFonts w:ascii="Times New Roman" w:hAnsi="Times New Roman" w:cs="Times New Roman"/>
          <w:sz w:val="24"/>
          <w:szCs w:val="24"/>
        </w:rPr>
        <w:t>)</w:t>
      </w:r>
      <w:r>
        <w:rPr>
          <w:rFonts w:ascii="Times New Roman" w:hAnsi="Times New Roman" w:cs="Times New Roman"/>
          <w:sz w:val="24"/>
          <w:szCs w:val="24"/>
        </w:rPr>
        <w:t>.</w:t>
      </w:r>
    </w:p>
    <w:p w:rsidR="00A73C16" w:rsidRPr="00201F02" w:rsidRDefault="00A73C16" w:rsidP="00C62A72">
      <w:pPr>
        <w:rPr>
          <w:rFonts w:ascii="Times New Roman" w:hAnsi="Times New Roman" w:cs="Times New Roman"/>
        </w:rPr>
      </w:pPr>
    </w:p>
    <w:p w:rsidR="002A652B" w:rsidRDefault="002A652B">
      <w:pPr>
        <w:rPr>
          <w:rFonts w:ascii="Times New Roman" w:hAnsi="Times New Roman" w:cs="Times New Roman"/>
          <w:b/>
          <w:sz w:val="24"/>
          <w:szCs w:val="24"/>
        </w:rPr>
      </w:pPr>
      <w:r>
        <w:rPr>
          <w:rFonts w:ascii="Times New Roman" w:hAnsi="Times New Roman" w:cs="Times New Roman"/>
          <w:b/>
          <w:sz w:val="24"/>
          <w:szCs w:val="24"/>
        </w:rPr>
        <w:br w:type="page"/>
      </w:r>
    </w:p>
    <w:p w:rsidR="00C62A72" w:rsidRPr="008C3CFB" w:rsidRDefault="00C62A72" w:rsidP="00C62A72">
      <w:pPr>
        <w:rPr>
          <w:rFonts w:ascii="Times New Roman" w:hAnsi="Times New Roman" w:cs="Times New Roman"/>
          <w:b/>
          <w:sz w:val="24"/>
          <w:szCs w:val="24"/>
        </w:rPr>
      </w:pPr>
      <w:r w:rsidRPr="008C3CFB">
        <w:rPr>
          <w:rFonts w:ascii="Times New Roman" w:hAnsi="Times New Roman" w:cs="Times New Roman"/>
          <w:b/>
          <w:sz w:val="24"/>
          <w:szCs w:val="24"/>
        </w:rPr>
        <w:t>Figure</w:t>
      </w:r>
      <w:r w:rsidR="00B40F7F" w:rsidRPr="008C3CFB">
        <w:rPr>
          <w:rFonts w:ascii="Times New Roman" w:hAnsi="Times New Roman" w:cs="Times New Roman"/>
          <w:b/>
          <w:sz w:val="24"/>
          <w:szCs w:val="24"/>
        </w:rPr>
        <w:t xml:space="preserve"> 3</w:t>
      </w:r>
      <w:r w:rsidRPr="008C3CFB">
        <w:rPr>
          <w:rFonts w:ascii="Times New Roman" w:hAnsi="Times New Roman" w:cs="Times New Roman"/>
          <w:b/>
          <w:sz w:val="24"/>
          <w:szCs w:val="24"/>
        </w:rPr>
        <w:t xml:space="preserve">: Total </w:t>
      </w:r>
      <w:r w:rsidR="00B40F7F" w:rsidRPr="008C3CFB">
        <w:rPr>
          <w:rFonts w:ascii="Times New Roman" w:hAnsi="Times New Roman" w:cs="Times New Roman"/>
          <w:b/>
          <w:sz w:val="24"/>
          <w:szCs w:val="24"/>
        </w:rPr>
        <w:t>R</w:t>
      </w:r>
      <w:r w:rsidRPr="008C3CFB">
        <w:rPr>
          <w:rFonts w:ascii="Times New Roman" w:hAnsi="Times New Roman" w:cs="Times New Roman"/>
          <w:b/>
          <w:sz w:val="24"/>
          <w:szCs w:val="24"/>
        </w:rPr>
        <w:t xml:space="preserve">evenue </w:t>
      </w:r>
      <w:r w:rsidR="00B40F7F" w:rsidRPr="008C3CFB">
        <w:rPr>
          <w:rFonts w:ascii="Times New Roman" w:hAnsi="Times New Roman" w:cs="Times New Roman"/>
          <w:b/>
          <w:sz w:val="24"/>
          <w:szCs w:val="24"/>
        </w:rPr>
        <w:t>G</w:t>
      </w:r>
      <w:r w:rsidRPr="008C3CFB">
        <w:rPr>
          <w:rFonts w:ascii="Times New Roman" w:hAnsi="Times New Roman" w:cs="Times New Roman"/>
          <w:b/>
          <w:sz w:val="24"/>
          <w:szCs w:val="24"/>
        </w:rPr>
        <w:t xml:space="preserve">enerated by the Chittagong North Forest Division (in </w:t>
      </w:r>
      <w:r w:rsidR="00B40F7F" w:rsidRPr="008C3CFB">
        <w:rPr>
          <w:rFonts w:ascii="Times New Roman" w:hAnsi="Times New Roman" w:cs="Times New Roman"/>
          <w:b/>
          <w:sz w:val="24"/>
          <w:szCs w:val="24"/>
        </w:rPr>
        <w:t>L</w:t>
      </w:r>
      <w:r w:rsidRPr="008C3CFB">
        <w:rPr>
          <w:rFonts w:ascii="Times New Roman" w:hAnsi="Times New Roman" w:cs="Times New Roman"/>
          <w:b/>
          <w:sz w:val="24"/>
          <w:szCs w:val="24"/>
        </w:rPr>
        <w:t xml:space="preserve">ac Tk.) </w:t>
      </w:r>
    </w:p>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rPr>
        <w:drawing>
          <wp:inline distT="0" distB="0" distL="0" distR="0">
            <wp:extent cx="5926830" cy="3364599"/>
            <wp:effectExtent l="6099" t="6101" r="6861" b="8770"/>
            <wp:docPr id="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2A72" w:rsidRDefault="00982C6F" w:rsidP="00C62A72">
      <w:pPr>
        <w:rPr>
          <w:rFonts w:ascii="Times New Roman" w:hAnsi="Times New Roman" w:cs="Times New Roman"/>
          <w:i/>
          <w:sz w:val="24"/>
          <w:szCs w:val="24"/>
        </w:rPr>
      </w:pPr>
      <w:r w:rsidRPr="00982C6F">
        <w:rPr>
          <w:rFonts w:ascii="Times New Roman" w:hAnsi="Times New Roman" w:cs="Times New Roman"/>
          <w:i/>
          <w:sz w:val="24"/>
          <w:szCs w:val="24"/>
        </w:rPr>
        <w:t>Source: Computed</w:t>
      </w:r>
      <w:r>
        <w:rPr>
          <w:rFonts w:ascii="Times New Roman" w:hAnsi="Times New Roman" w:cs="Times New Roman"/>
          <w:i/>
          <w:sz w:val="24"/>
          <w:szCs w:val="24"/>
        </w:rPr>
        <w:t xml:space="preserve"> by the author </w:t>
      </w:r>
      <w:r w:rsidRPr="00982C6F">
        <w:rPr>
          <w:rFonts w:ascii="Times New Roman" w:hAnsi="Times New Roman" w:cs="Times New Roman"/>
          <w:i/>
          <w:sz w:val="24"/>
          <w:szCs w:val="24"/>
        </w:rPr>
        <w:t>from various office records</w:t>
      </w:r>
      <w:r w:rsidR="00435A89">
        <w:rPr>
          <w:rFonts w:ascii="Times New Roman" w:hAnsi="Times New Roman" w:cs="Times New Roman"/>
          <w:i/>
          <w:sz w:val="24"/>
          <w:szCs w:val="24"/>
        </w:rPr>
        <w:t>.</w:t>
      </w:r>
    </w:p>
    <w:p w:rsidR="00435A89" w:rsidRPr="00982C6F" w:rsidRDefault="00435A89" w:rsidP="00C62A72">
      <w:pPr>
        <w:rPr>
          <w:rFonts w:ascii="Times New Roman" w:hAnsi="Times New Roman" w:cs="Times New Roman"/>
          <w:i/>
          <w:sz w:val="24"/>
          <w:szCs w:val="24"/>
        </w:rPr>
      </w:pPr>
    </w:p>
    <w:p w:rsidR="00C62A72" w:rsidRPr="00201F02" w:rsidRDefault="00C62A72" w:rsidP="00D74A7F">
      <w:pPr>
        <w:pStyle w:val="Heading3"/>
        <w:rPr>
          <w:rFonts w:ascii="Times New Roman" w:hAnsi="Times New Roman" w:cs="Times New Roman"/>
        </w:rPr>
      </w:pPr>
      <w:bookmarkStart w:id="41" w:name="_Toc520105388"/>
      <w:r w:rsidRPr="00201F02">
        <w:rPr>
          <w:rFonts w:ascii="Times New Roman" w:hAnsi="Times New Roman" w:cs="Times New Roman"/>
        </w:rPr>
        <w:t>Problems and implications of the revenue generation and utilization policy</w:t>
      </w:r>
      <w:bookmarkEnd w:id="41"/>
    </w:p>
    <w:p w:rsidR="00C62A72" w:rsidRPr="00201F02" w:rsidRDefault="00C62A72" w:rsidP="00A73C16">
      <w:pPr>
        <w:jc w:val="both"/>
        <w:rPr>
          <w:rFonts w:ascii="Times New Roman" w:hAnsi="Times New Roman" w:cs="Times New Roman"/>
          <w:sz w:val="24"/>
          <w:szCs w:val="24"/>
        </w:rPr>
      </w:pPr>
      <w:r w:rsidRPr="00201F02">
        <w:rPr>
          <w:rFonts w:ascii="Times New Roman" w:hAnsi="Times New Roman" w:cs="Times New Roman"/>
          <w:sz w:val="24"/>
          <w:szCs w:val="24"/>
        </w:rPr>
        <w:t xml:space="preserve">The field officials note that (i) there is hardly any systematic consultation with the field officials in setting these targets; (ii) there is no institutional mechanism of reward or recognition for achieving the target; and (iii) despite dire needs and demand in the field, there is no provision for reinvesting a part of  the revenue generated for  the development of the concerned field office(s).  The field officials however noted with a sense of relief that compared to the past, there has been lessened pressure on them in pursuing these targets in the recent years.   </w:t>
      </w:r>
    </w:p>
    <w:p w:rsidR="00C62A72" w:rsidRDefault="00C62A72" w:rsidP="00A73C16">
      <w:pPr>
        <w:jc w:val="both"/>
        <w:rPr>
          <w:rFonts w:ascii="Times New Roman" w:hAnsi="Times New Roman" w:cs="Times New Roman"/>
          <w:sz w:val="24"/>
          <w:szCs w:val="24"/>
        </w:rPr>
      </w:pPr>
      <w:r w:rsidRPr="00201F02">
        <w:rPr>
          <w:rFonts w:ascii="Times New Roman" w:hAnsi="Times New Roman" w:cs="Times New Roman"/>
          <w:sz w:val="24"/>
          <w:szCs w:val="24"/>
        </w:rPr>
        <w:t>Budgetary allocations, especially to the Divisions, fluctuate considerably over time, and there is major inconsistency in the two key ‘heads’ of budget – Development and Revenue (see, Figure</w:t>
      </w:r>
      <w:r w:rsidR="008C3CFB">
        <w:rPr>
          <w:rFonts w:ascii="Times New Roman" w:hAnsi="Times New Roman" w:cs="Times New Roman"/>
          <w:sz w:val="24"/>
          <w:szCs w:val="24"/>
        </w:rPr>
        <w:t xml:space="preserve"> 4 </w:t>
      </w:r>
      <w:r w:rsidRPr="00201F02">
        <w:rPr>
          <w:rFonts w:ascii="Times New Roman" w:hAnsi="Times New Roman" w:cs="Times New Roman"/>
          <w:sz w:val="24"/>
          <w:szCs w:val="24"/>
        </w:rPr>
        <w:t xml:space="preserve">as an example). These factors have several implications, such as: it is difficult to conduct any regular planning and associated resourcing exercise under these fluid and inconsistent resource inflow; in some other instances, it has been observed that drastic slides in budget cause discontinuation or abrupt adjustments of work.     </w:t>
      </w:r>
    </w:p>
    <w:p w:rsidR="008C3CFB" w:rsidRPr="00201F02" w:rsidRDefault="008C3CFB" w:rsidP="00A73C16">
      <w:pPr>
        <w:jc w:val="both"/>
        <w:rPr>
          <w:rFonts w:ascii="Times New Roman" w:hAnsi="Times New Roman" w:cs="Times New Roman"/>
          <w:sz w:val="24"/>
          <w:szCs w:val="24"/>
        </w:rPr>
      </w:pPr>
    </w:p>
    <w:p w:rsidR="00165829" w:rsidRDefault="00165829">
      <w:pPr>
        <w:rPr>
          <w:rFonts w:ascii="Times New Roman" w:hAnsi="Times New Roman" w:cs="Times New Roman"/>
          <w:b/>
        </w:rPr>
      </w:pPr>
      <w:r>
        <w:rPr>
          <w:rFonts w:ascii="Times New Roman" w:hAnsi="Times New Roman" w:cs="Times New Roman"/>
          <w:b/>
        </w:rPr>
        <w:br w:type="page"/>
      </w:r>
    </w:p>
    <w:p w:rsidR="00C62A72" w:rsidRPr="008C3CFB" w:rsidRDefault="00C62A72" w:rsidP="00C62A72">
      <w:pPr>
        <w:rPr>
          <w:rFonts w:ascii="Times New Roman" w:hAnsi="Times New Roman" w:cs="Times New Roman"/>
          <w:b/>
        </w:rPr>
      </w:pPr>
      <w:r w:rsidRPr="008C3CFB">
        <w:rPr>
          <w:rFonts w:ascii="Times New Roman" w:hAnsi="Times New Roman" w:cs="Times New Roman"/>
          <w:b/>
        </w:rPr>
        <w:t>Figure</w:t>
      </w:r>
      <w:r w:rsidR="008C3CFB" w:rsidRPr="008C3CFB">
        <w:rPr>
          <w:rFonts w:ascii="Times New Roman" w:hAnsi="Times New Roman" w:cs="Times New Roman"/>
          <w:b/>
        </w:rPr>
        <w:t xml:space="preserve"> 4</w:t>
      </w:r>
      <w:r w:rsidRPr="008C3CFB">
        <w:rPr>
          <w:rFonts w:ascii="Times New Roman" w:hAnsi="Times New Roman" w:cs="Times New Roman"/>
          <w:b/>
        </w:rPr>
        <w:t xml:space="preserve">: Budgetary </w:t>
      </w:r>
      <w:r w:rsidR="008C3CFB">
        <w:rPr>
          <w:rFonts w:ascii="Times New Roman" w:hAnsi="Times New Roman" w:cs="Times New Roman"/>
          <w:b/>
        </w:rPr>
        <w:t>A</w:t>
      </w:r>
      <w:r w:rsidRPr="008C3CFB">
        <w:rPr>
          <w:rFonts w:ascii="Times New Roman" w:hAnsi="Times New Roman" w:cs="Times New Roman"/>
          <w:b/>
        </w:rPr>
        <w:t xml:space="preserve">llocation of Chittagong North Forest Division over the </w:t>
      </w:r>
      <w:r w:rsidR="00982C6F">
        <w:rPr>
          <w:rFonts w:ascii="Times New Roman" w:hAnsi="Times New Roman" w:cs="Times New Roman"/>
          <w:b/>
        </w:rPr>
        <w:t>Y</w:t>
      </w:r>
      <w:r w:rsidRPr="008C3CFB">
        <w:rPr>
          <w:rFonts w:ascii="Times New Roman" w:hAnsi="Times New Roman" w:cs="Times New Roman"/>
          <w:b/>
        </w:rPr>
        <w:t>ears</w:t>
      </w:r>
    </w:p>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rPr>
        <w:drawing>
          <wp:inline distT="0" distB="0" distL="0" distR="0">
            <wp:extent cx="5943473" cy="3972315"/>
            <wp:effectExtent l="6096" t="6091" r="6096" b="4949"/>
            <wp:docPr id="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2C6F" w:rsidRPr="00982C6F" w:rsidRDefault="00982C6F" w:rsidP="00982C6F">
      <w:pPr>
        <w:rPr>
          <w:rFonts w:ascii="Times New Roman" w:hAnsi="Times New Roman" w:cs="Times New Roman"/>
          <w:i/>
          <w:sz w:val="24"/>
          <w:szCs w:val="24"/>
        </w:rPr>
      </w:pPr>
      <w:r w:rsidRPr="00982C6F">
        <w:rPr>
          <w:rFonts w:ascii="Times New Roman" w:hAnsi="Times New Roman" w:cs="Times New Roman"/>
          <w:i/>
          <w:sz w:val="24"/>
          <w:szCs w:val="24"/>
        </w:rPr>
        <w:t>Source: Computed</w:t>
      </w:r>
      <w:r>
        <w:rPr>
          <w:rFonts w:ascii="Times New Roman" w:hAnsi="Times New Roman" w:cs="Times New Roman"/>
          <w:i/>
          <w:sz w:val="24"/>
          <w:szCs w:val="24"/>
        </w:rPr>
        <w:t xml:space="preserve"> by the author</w:t>
      </w:r>
      <w:r w:rsidRPr="00982C6F">
        <w:rPr>
          <w:rFonts w:ascii="Times New Roman" w:hAnsi="Times New Roman" w:cs="Times New Roman"/>
          <w:i/>
          <w:sz w:val="24"/>
          <w:szCs w:val="24"/>
        </w:rPr>
        <w:t xml:space="preserve"> from various office records</w:t>
      </w:r>
    </w:p>
    <w:p w:rsidR="00C62A72" w:rsidRPr="00201F02" w:rsidRDefault="00C62A72" w:rsidP="00C62A72">
      <w:pPr>
        <w:rPr>
          <w:rFonts w:ascii="Times New Roman" w:hAnsi="Times New Roman" w:cs="Times New Roman"/>
          <w:sz w:val="24"/>
          <w:szCs w:val="24"/>
        </w:rPr>
      </w:pPr>
    </w:p>
    <w:p w:rsidR="00C62A72" w:rsidRPr="00201F02" w:rsidRDefault="00C62A72" w:rsidP="00A73C16">
      <w:pPr>
        <w:jc w:val="both"/>
        <w:rPr>
          <w:rFonts w:ascii="Times New Roman" w:hAnsi="Times New Roman" w:cs="Times New Roman"/>
          <w:sz w:val="24"/>
          <w:szCs w:val="24"/>
        </w:rPr>
      </w:pPr>
      <w:r w:rsidRPr="00201F02">
        <w:rPr>
          <w:rFonts w:ascii="Times New Roman" w:hAnsi="Times New Roman" w:cs="Times New Roman"/>
          <w:sz w:val="24"/>
          <w:szCs w:val="24"/>
        </w:rPr>
        <w:t xml:space="preserve">There is </w:t>
      </w:r>
      <w:r w:rsidR="00982C6F">
        <w:rPr>
          <w:rFonts w:ascii="Times New Roman" w:hAnsi="Times New Roman" w:cs="Times New Roman"/>
          <w:sz w:val="24"/>
          <w:szCs w:val="24"/>
        </w:rPr>
        <w:t xml:space="preserve">a </w:t>
      </w:r>
      <w:r w:rsidRPr="00201F02">
        <w:rPr>
          <w:rFonts w:ascii="Times New Roman" w:hAnsi="Times New Roman" w:cs="Times New Roman"/>
          <w:sz w:val="24"/>
          <w:szCs w:val="24"/>
        </w:rPr>
        <w:t>drastic imbalance in the ratio of revenue (resource) allocation between routine establishment (overhead) and productive activity (program) heads.  It is evident that substantial portion of the resources is used in overhead and establishment related costs, and the mainstream productive activities (i.e. plantation, seedling raising, other forestry activities) receive relatively insignificant allocation</w:t>
      </w:r>
      <w:r w:rsidR="00DC1566">
        <w:rPr>
          <w:rFonts w:ascii="Times New Roman" w:hAnsi="Times New Roman" w:cs="Times New Roman"/>
          <w:sz w:val="24"/>
          <w:szCs w:val="24"/>
        </w:rPr>
        <w:t xml:space="preserve">. The following figures and table are illustrative of the point: </w:t>
      </w:r>
      <w:r w:rsidR="00982C6F">
        <w:rPr>
          <w:rFonts w:ascii="Times New Roman" w:hAnsi="Times New Roman" w:cs="Times New Roman"/>
          <w:sz w:val="24"/>
          <w:szCs w:val="24"/>
        </w:rPr>
        <w:t xml:space="preserve">Figure 5 and the corresponding Table </w:t>
      </w:r>
      <w:r w:rsidR="005E453E">
        <w:rPr>
          <w:rFonts w:ascii="Times New Roman" w:hAnsi="Times New Roman" w:cs="Times New Roman"/>
          <w:sz w:val="24"/>
          <w:szCs w:val="24"/>
        </w:rPr>
        <w:t xml:space="preserve">4 outline the composition of the </w:t>
      </w:r>
      <w:r w:rsidR="00C12B08">
        <w:rPr>
          <w:rFonts w:ascii="Times New Roman" w:hAnsi="Times New Roman" w:cs="Times New Roman"/>
          <w:sz w:val="24"/>
          <w:szCs w:val="24"/>
        </w:rPr>
        <w:t>BFD</w:t>
      </w:r>
      <w:r w:rsidR="005E453E">
        <w:rPr>
          <w:rFonts w:ascii="Times New Roman" w:hAnsi="Times New Roman" w:cs="Times New Roman"/>
          <w:sz w:val="24"/>
          <w:szCs w:val="24"/>
        </w:rPr>
        <w:t xml:space="preserve"> Revenue Budget over the years</w:t>
      </w:r>
      <w:r w:rsidR="00DC1566">
        <w:rPr>
          <w:rFonts w:ascii="Times New Roman" w:hAnsi="Times New Roman" w:cs="Times New Roman"/>
          <w:sz w:val="24"/>
          <w:szCs w:val="24"/>
        </w:rPr>
        <w:t>; Figure 6 makes the point by presenting a Forest Division level example</w:t>
      </w:r>
      <w:r w:rsidR="005E453E">
        <w:rPr>
          <w:rFonts w:ascii="Times New Roman" w:hAnsi="Times New Roman" w:cs="Times New Roman"/>
          <w:sz w:val="24"/>
          <w:szCs w:val="24"/>
        </w:rPr>
        <w:t>.</w:t>
      </w:r>
    </w:p>
    <w:p w:rsidR="00C62A72" w:rsidRDefault="00C62A72" w:rsidP="00C62A72">
      <w:pPr>
        <w:rPr>
          <w:rFonts w:ascii="Times New Roman" w:hAnsi="Times New Roman" w:cs="Times New Roman"/>
          <w:sz w:val="24"/>
          <w:szCs w:val="24"/>
        </w:rPr>
      </w:pPr>
    </w:p>
    <w:p w:rsidR="005E453E" w:rsidRDefault="005E453E">
      <w:pPr>
        <w:rPr>
          <w:rFonts w:ascii="Times New Roman" w:hAnsi="Times New Roman" w:cs="Times New Roman"/>
          <w:b/>
          <w:sz w:val="24"/>
          <w:szCs w:val="24"/>
        </w:rPr>
      </w:pPr>
      <w:r>
        <w:rPr>
          <w:rFonts w:ascii="Times New Roman" w:hAnsi="Times New Roman" w:cs="Times New Roman"/>
          <w:b/>
          <w:sz w:val="24"/>
          <w:szCs w:val="24"/>
        </w:rPr>
        <w:br w:type="page"/>
      </w:r>
    </w:p>
    <w:p w:rsidR="00982C6F" w:rsidRPr="005E453E" w:rsidRDefault="00982C6F" w:rsidP="00C62A72">
      <w:pPr>
        <w:rPr>
          <w:rFonts w:ascii="Times New Roman" w:hAnsi="Times New Roman" w:cs="Times New Roman"/>
          <w:b/>
          <w:sz w:val="24"/>
          <w:szCs w:val="24"/>
        </w:rPr>
      </w:pPr>
      <w:r w:rsidRPr="005E453E">
        <w:rPr>
          <w:rFonts w:ascii="Times New Roman" w:hAnsi="Times New Roman" w:cs="Times New Roman"/>
          <w:b/>
          <w:sz w:val="24"/>
          <w:szCs w:val="24"/>
        </w:rPr>
        <w:t xml:space="preserve">Figure 5: </w:t>
      </w:r>
      <w:r w:rsidR="005E453E" w:rsidRPr="005E453E">
        <w:rPr>
          <w:rFonts w:ascii="Times New Roman" w:hAnsi="Times New Roman" w:cs="Times New Roman"/>
          <w:b/>
          <w:sz w:val="24"/>
          <w:szCs w:val="24"/>
        </w:rPr>
        <w:t xml:space="preserve">The Composition of the </w:t>
      </w:r>
      <w:r w:rsidR="00C12B08">
        <w:rPr>
          <w:rFonts w:ascii="Times New Roman" w:hAnsi="Times New Roman" w:cs="Times New Roman"/>
          <w:b/>
          <w:sz w:val="24"/>
          <w:szCs w:val="24"/>
        </w:rPr>
        <w:t>BFD</w:t>
      </w:r>
      <w:r w:rsidR="005E453E" w:rsidRPr="005E453E">
        <w:rPr>
          <w:rFonts w:ascii="Times New Roman" w:hAnsi="Times New Roman" w:cs="Times New Roman"/>
          <w:b/>
          <w:sz w:val="24"/>
          <w:szCs w:val="24"/>
        </w:rPr>
        <w:t xml:space="preserve"> Revenue Budget of the </w:t>
      </w:r>
      <w:r w:rsidR="00C12B08">
        <w:rPr>
          <w:rFonts w:ascii="Times New Roman" w:hAnsi="Times New Roman" w:cs="Times New Roman"/>
          <w:b/>
          <w:sz w:val="24"/>
          <w:szCs w:val="24"/>
        </w:rPr>
        <w:t>BFD</w:t>
      </w:r>
      <w:r w:rsidR="005E453E" w:rsidRPr="005E453E">
        <w:rPr>
          <w:rFonts w:ascii="Times New Roman" w:hAnsi="Times New Roman" w:cs="Times New Roman"/>
          <w:b/>
          <w:sz w:val="24"/>
          <w:szCs w:val="24"/>
        </w:rPr>
        <w:t xml:space="preserve"> between 2002/3 and 2016/17</w:t>
      </w:r>
    </w:p>
    <w:p w:rsidR="00C62A72" w:rsidRPr="00201F02" w:rsidRDefault="00C62A72" w:rsidP="00C62A7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886"/>
        <w:gridCol w:w="4464"/>
      </w:tblGrid>
      <w:tr w:rsidR="00C62A72" w:rsidRPr="00201F02" w:rsidTr="00C62A72">
        <w:tc>
          <w:tcPr>
            <w:tcW w:w="5004"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sz w:val="24"/>
                <w:szCs w:val="24"/>
              </w:rPr>
              <w:t>2002-03</w:t>
            </w:r>
          </w:p>
        </w:tc>
        <w:tc>
          <w:tcPr>
            <w:tcW w:w="4572"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sz w:val="24"/>
                <w:szCs w:val="24"/>
              </w:rPr>
              <w:t>2007-08</w:t>
            </w:r>
          </w:p>
        </w:tc>
      </w:tr>
      <w:tr w:rsidR="00C62A72" w:rsidRPr="00201F02" w:rsidTr="00C62A72">
        <w:tc>
          <w:tcPr>
            <w:tcW w:w="5004"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sz w:val="24"/>
                <w:szCs w:val="24"/>
              </w:rPr>
              <w:drawing>
                <wp:inline distT="0" distB="0" distL="0" distR="0">
                  <wp:extent cx="3034251" cy="1661823"/>
                  <wp:effectExtent l="19050" t="0" r="13749"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572"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sz w:val="24"/>
                <w:szCs w:val="24"/>
              </w:rPr>
              <w:drawing>
                <wp:inline distT="0" distB="0" distL="0" distR="0">
                  <wp:extent cx="2743200" cy="1638300"/>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62A72" w:rsidRPr="00201F02" w:rsidTr="00C62A72">
        <w:tc>
          <w:tcPr>
            <w:tcW w:w="5004"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sz w:val="24"/>
                <w:szCs w:val="24"/>
              </w:rPr>
              <w:t>2012-13</w:t>
            </w:r>
          </w:p>
        </w:tc>
        <w:tc>
          <w:tcPr>
            <w:tcW w:w="4572"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sz w:val="24"/>
                <w:szCs w:val="24"/>
              </w:rPr>
              <w:t>2016-17</w:t>
            </w:r>
          </w:p>
        </w:tc>
      </w:tr>
      <w:tr w:rsidR="00C62A72" w:rsidRPr="00201F02" w:rsidTr="00C62A72">
        <w:tc>
          <w:tcPr>
            <w:tcW w:w="5004"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sz w:val="24"/>
                <w:szCs w:val="24"/>
              </w:rPr>
              <w:drawing>
                <wp:inline distT="0" distB="0" distL="0" distR="0">
                  <wp:extent cx="3129667" cy="1948070"/>
                  <wp:effectExtent l="19050" t="0" r="13583"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572" w:type="dxa"/>
          </w:tcPr>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sz w:val="24"/>
                <w:szCs w:val="24"/>
              </w:rPr>
              <w:drawing>
                <wp:inline distT="0" distB="0" distL="0" distR="0">
                  <wp:extent cx="2835468" cy="1948070"/>
                  <wp:effectExtent l="19050" t="0" r="22032"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noProof/>
          <w:sz w:val="24"/>
          <w:szCs w:val="24"/>
        </w:rPr>
        <w:drawing>
          <wp:inline distT="0" distB="0" distL="0" distR="0">
            <wp:extent cx="5943600" cy="4955343"/>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43600" cy="4955343"/>
                    </a:xfrm>
                    <a:prstGeom prst="rect">
                      <a:avLst/>
                    </a:prstGeom>
                    <a:noFill/>
                    <a:ln w="9525">
                      <a:noFill/>
                      <a:miter lim="800000"/>
                      <a:headEnd/>
                      <a:tailEnd/>
                    </a:ln>
                  </pic:spPr>
                </pic:pic>
              </a:graphicData>
            </a:graphic>
          </wp:inline>
        </w:drawing>
      </w:r>
    </w:p>
    <w:p w:rsidR="005E453E" w:rsidRPr="00982C6F" w:rsidRDefault="005E453E" w:rsidP="005E453E">
      <w:pPr>
        <w:rPr>
          <w:rFonts w:ascii="Times New Roman" w:hAnsi="Times New Roman" w:cs="Times New Roman"/>
          <w:i/>
          <w:sz w:val="24"/>
          <w:szCs w:val="24"/>
        </w:rPr>
      </w:pPr>
      <w:r w:rsidRPr="00982C6F">
        <w:rPr>
          <w:rFonts w:ascii="Times New Roman" w:hAnsi="Times New Roman" w:cs="Times New Roman"/>
          <w:i/>
          <w:sz w:val="24"/>
          <w:szCs w:val="24"/>
        </w:rPr>
        <w:t xml:space="preserve">Source: </w:t>
      </w:r>
      <w:r w:rsidR="00C12B08">
        <w:rPr>
          <w:rFonts w:ascii="Times New Roman" w:hAnsi="Times New Roman" w:cs="Times New Roman"/>
          <w:i/>
          <w:sz w:val="24"/>
          <w:szCs w:val="24"/>
        </w:rPr>
        <w:t>BFD</w:t>
      </w:r>
      <w:r>
        <w:rPr>
          <w:rFonts w:ascii="Times New Roman" w:hAnsi="Times New Roman" w:cs="Times New Roman"/>
          <w:i/>
          <w:sz w:val="24"/>
          <w:szCs w:val="24"/>
        </w:rPr>
        <w:t xml:space="preserve"> headquarters office record; Figure 5 is c</w:t>
      </w:r>
      <w:r w:rsidRPr="00982C6F">
        <w:rPr>
          <w:rFonts w:ascii="Times New Roman" w:hAnsi="Times New Roman" w:cs="Times New Roman"/>
          <w:i/>
          <w:sz w:val="24"/>
          <w:szCs w:val="24"/>
        </w:rPr>
        <w:t>omputed</w:t>
      </w:r>
      <w:r>
        <w:rPr>
          <w:rFonts w:ascii="Times New Roman" w:hAnsi="Times New Roman" w:cs="Times New Roman"/>
          <w:i/>
          <w:sz w:val="24"/>
          <w:szCs w:val="24"/>
        </w:rPr>
        <w:t xml:space="preserve"> by the author</w:t>
      </w:r>
      <w:r w:rsidRPr="00982C6F">
        <w:rPr>
          <w:rFonts w:ascii="Times New Roman" w:hAnsi="Times New Roman" w:cs="Times New Roman"/>
          <w:i/>
          <w:sz w:val="24"/>
          <w:szCs w:val="24"/>
        </w:rPr>
        <w:t xml:space="preserve"> from </w:t>
      </w:r>
      <w:r>
        <w:rPr>
          <w:rFonts w:ascii="Times New Roman" w:hAnsi="Times New Roman" w:cs="Times New Roman"/>
          <w:i/>
          <w:sz w:val="24"/>
          <w:szCs w:val="24"/>
        </w:rPr>
        <w:t xml:space="preserve">the </w:t>
      </w:r>
      <w:r w:rsidRPr="00982C6F">
        <w:rPr>
          <w:rFonts w:ascii="Times New Roman" w:hAnsi="Times New Roman" w:cs="Times New Roman"/>
          <w:i/>
          <w:sz w:val="24"/>
          <w:szCs w:val="24"/>
        </w:rPr>
        <w:t>office records</w:t>
      </w:r>
      <w:r>
        <w:rPr>
          <w:rFonts w:ascii="Times New Roman" w:hAnsi="Times New Roman" w:cs="Times New Roman"/>
          <w:i/>
          <w:sz w:val="24"/>
          <w:szCs w:val="24"/>
        </w:rPr>
        <w:t>.</w:t>
      </w:r>
    </w:p>
    <w:p w:rsidR="005E453E" w:rsidRDefault="005E453E" w:rsidP="00C62A72">
      <w:pPr>
        <w:rPr>
          <w:rFonts w:ascii="Times New Roman" w:hAnsi="Times New Roman" w:cs="Times New Roman"/>
        </w:rPr>
      </w:pPr>
    </w:p>
    <w:p w:rsidR="00DC1566" w:rsidRDefault="00DC1566">
      <w:pPr>
        <w:rPr>
          <w:rFonts w:ascii="Times New Roman" w:hAnsi="Times New Roman" w:cs="Times New Roman"/>
          <w:b/>
        </w:rPr>
      </w:pPr>
      <w:r>
        <w:rPr>
          <w:rFonts w:ascii="Times New Roman" w:hAnsi="Times New Roman" w:cs="Times New Roman"/>
          <w:b/>
        </w:rPr>
        <w:br w:type="page"/>
      </w:r>
    </w:p>
    <w:p w:rsidR="00C62A72" w:rsidRPr="005E453E" w:rsidRDefault="00C62A72" w:rsidP="00C62A72">
      <w:pPr>
        <w:rPr>
          <w:rFonts w:ascii="Times New Roman" w:hAnsi="Times New Roman" w:cs="Times New Roman"/>
          <w:b/>
        </w:rPr>
      </w:pPr>
      <w:r w:rsidRPr="005E453E">
        <w:rPr>
          <w:rFonts w:ascii="Times New Roman" w:hAnsi="Times New Roman" w:cs="Times New Roman"/>
          <w:b/>
        </w:rPr>
        <w:t>Figure</w:t>
      </w:r>
      <w:r w:rsidR="005E453E" w:rsidRPr="005E453E">
        <w:rPr>
          <w:rFonts w:ascii="Times New Roman" w:hAnsi="Times New Roman" w:cs="Times New Roman"/>
          <w:b/>
        </w:rPr>
        <w:t xml:space="preserve"> 6</w:t>
      </w:r>
      <w:r w:rsidRPr="005E453E">
        <w:rPr>
          <w:rFonts w:ascii="Times New Roman" w:hAnsi="Times New Roman" w:cs="Times New Roman"/>
          <w:b/>
        </w:rPr>
        <w:t xml:space="preserve">: (Revenue) Budgetary </w:t>
      </w:r>
      <w:r w:rsidR="005E453E" w:rsidRPr="005E453E">
        <w:rPr>
          <w:rFonts w:ascii="Times New Roman" w:hAnsi="Times New Roman" w:cs="Times New Roman"/>
          <w:b/>
        </w:rPr>
        <w:t>A</w:t>
      </w:r>
      <w:r w:rsidRPr="005E453E">
        <w:rPr>
          <w:rFonts w:ascii="Times New Roman" w:hAnsi="Times New Roman" w:cs="Times New Roman"/>
          <w:b/>
        </w:rPr>
        <w:t xml:space="preserve">llocation for Dhaka </w:t>
      </w:r>
      <w:r w:rsidR="005E453E" w:rsidRPr="005E453E">
        <w:rPr>
          <w:rFonts w:ascii="Times New Roman" w:hAnsi="Times New Roman" w:cs="Times New Roman"/>
          <w:b/>
        </w:rPr>
        <w:t>F</w:t>
      </w:r>
      <w:r w:rsidRPr="005E453E">
        <w:rPr>
          <w:rFonts w:ascii="Times New Roman" w:hAnsi="Times New Roman" w:cs="Times New Roman"/>
          <w:b/>
        </w:rPr>
        <w:t xml:space="preserve">orest </w:t>
      </w:r>
      <w:r w:rsidR="005E453E" w:rsidRPr="005E453E">
        <w:rPr>
          <w:rFonts w:ascii="Times New Roman" w:hAnsi="Times New Roman" w:cs="Times New Roman"/>
          <w:b/>
        </w:rPr>
        <w:t>Division</w:t>
      </w:r>
      <w:r w:rsidRPr="005E453E">
        <w:rPr>
          <w:rFonts w:ascii="Times New Roman" w:hAnsi="Times New Roman" w:cs="Times New Roman"/>
          <w:b/>
        </w:rPr>
        <w:t xml:space="preserve"> (in </w:t>
      </w:r>
      <w:r w:rsidR="005E453E" w:rsidRPr="005E453E">
        <w:rPr>
          <w:rFonts w:ascii="Times New Roman" w:hAnsi="Times New Roman" w:cs="Times New Roman"/>
          <w:b/>
        </w:rPr>
        <w:t>L</w:t>
      </w:r>
      <w:r w:rsidRPr="005E453E">
        <w:rPr>
          <w:rFonts w:ascii="Times New Roman" w:hAnsi="Times New Roman" w:cs="Times New Roman"/>
          <w:b/>
        </w:rPr>
        <w:t xml:space="preserve">ac Tk.) </w:t>
      </w:r>
    </w:p>
    <w:p w:rsidR="00C62A72" w:rsidRPr="00201F02" w:rsidRDefault="00C62A72" w:rsidP="00C62A72">
      <w:pPr>
        <w:rPr>
          <w:rFonts w:ascii="Times New Roman" w:hAnsi="Times New Roman" w:cs="Times New Roman"/>
        </w:rPr>
      </w:pPr>
      <w:r w:rsidRPr="00201F02">
        <w:rPr>
          <w:rFonts w:ascii="Times New Roman" w:hAnsi="Times New Roman" w:cs="Times New Roman"/>
          <w:noProof/>
        </w:rPr>
        <w:drawing>
          <wp:inline distT="0" distB="0" distL="0" distR="0">
            <wp:extent cx="5915025" cy="2771775"/>
            <wp:effectExtent l="0" t="0" r="0"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1566" w:rsidRPr="00982C6F" w:rsidRDefault="00DC1566" w:rsidP="00DC1566">
      <w:pPr>
        <w:rPr>
          <w:rFonts w:ascii="Times New Roman" w:hAnsi="Times New Roman" w:cs="Times New Roman"/>
          <w:i/>
          <w:sz w:val="24"/>
          <w:szCs w:val="24"/>
        </w:rPr>
      </w:pPr>
      <w:r w:rsidRPr="00982C6F">
        <w:rPr>
          <w:rFonts w:ascii="Times New Roman" w:hAnsi="Times New Roman" w:cs="Times New Roman"/>
          <w:i/>
          <w:sz w:val="24"/>
          <w:szCs w:val="24"/>
        </w:rPr>
        <w:t xml:space="preserve">Source: </w:t>
      </w:r>
      <w:r>
        <w:rPr>
          <w:rFonts w:ascii="Times New Roman" w:hAnsi="Times New Roman" w:cs="Times New Roman"/>
          <w:i/>
          <w:sz w:val="24"/>
          <w:szCs w:val="24"/>
        </w:rPr>
        <w:t>C</w:t>
      </w:r>
      <w:r w:rsidRPr="00982C6F">
        <w:rPr>
          <w:rFonts w:ascii="Times New Roman" w:hAnsi="Times New Roman" w:cs="Times New Roman"/>
          <w:i/>
          <w:sz w:val="24"/>
          <w:szCs w:val="24"/>
        </w:rPr>
        <w:t>omputed</w:t>
      </w:r>
      <w:r>
        <w:rPr>
          <w:rFonts w:ascii="Times New Roman" w:hAnsi="Times New Roman" w:cs="Times New Roman"/>
          <w:i/>
          <w:sz w:val="24"/>
          <w:szCs w:val="24"/>
        </w:rPr>
        <w:t xml:space="preserve"> by the author</w:t>
      </w:r>
      <w:r w:rsidRPr="00982C6F">
        <w:rPr>
          <w:rFonts w:ascii="Times New Roman" w:hAnsi="Times New Roman" w:cs="Times New Roman"/>
          <w:i/>
          <w:sz w:val="24"/>
          <w:szCs w:val="24"/>
        </w:rPr>
        <w:t xml:space="preserve"> from </w:t>
      </w:r>
      <w:r>
        <w:rPr>
          <w:rFonts w:ascii="Times New Roman" w:hAnsi="Times New Roman" w:cs="Times New Roman"/>
          <w:i/>
          <w:sz w:val="24"/>
          <w:szCs w:val="24"/>
        </w:rPr>
        <w:t xml:space="preserve">the </w:t>
      </w:r>
      <w:r w:rsidRPr="00982C6F">
        <w:rPr>
          <w:rFonts w:ascii="Times New Roman" w:hAnsi="Times New Roman" w:cs="Times New Roman"/>
          <w:i/>
          <w:sz w:val="24"/>
          <w:szCs w:val="24"/>
        </w:rPr>
        <w:t>office records</w:t>
      </w:r>
      <w:r>
        <w:rPr>
          <w:rFonts w:ascii="Times New Roman" w:hAnsi="Times New Roman" w:cs="Times New Roman"/>
          <w:i/>
          <w:sz w:val="24"/>
          <w:szCs w:val="24"/>
        </w:rPr>
        <w:t>.</w:t>
      </w:r>
    </w:p>
    <w:p w:rsidR="00C62A72" w:rsidRPr="00201F02" w:rsidRDefault="00DC1566" w:rsidP="00A73C16">
      <w:pPr>
        <w:jc w:val="both"/>
        <w:rPr>
          <w:rFonts w:ascii="Times New Roman" w:hAnsi="Times New Roman" w:cs="Times New Roman"/>
          <w:sz w:val="24"/>
          <w:szCs w:val="24"/>
        </w:rPr>
      </w:pPr>
      <w:r>
        <w:rPr>
          <w:rFonts w:ascii="Times New Roman" w:hAnsi="Times New Roman" w:cs="Times New Roman"/>
          <w:sz w:val="24"/>
          <w:szCs w:val="24"/>
        </w:rPr>
        <w:t xml:space="preserve">The above trend analysis brings home the fact </w:t>
      </w:r>
      <w:r w:rsidR="00C62A72" w:rsidRPr="00201F02">
        <w:rPr>
          <w:rFonts w:ascii="Times New Roman" w:hAnsi="Times New Roman" w:cs="Times New Roman"/>
          <w:sz w:val="24"/>
          <w:szCs w:val="24"/>
        </w:rPr>
        <w:t xml:space="preserve">that the allocation on establishment has been on the increase over the years, whereas the allocation on program activities has been correspondingly deceasing. Furthermore, the gap between these two heads has widened over the years, and compared to 2006-07, for example, the recent (in 2016-17) gap records an increase of some five times.  </w:t>
      </w:r>
    </w:p>
    <w:p w:rsidR="00C62A72" w:rsidRPr="00201F02" w:rsidRDefault="00A53145" w:rsidP="00083CD2">
      <w:pPr>
        <w:pStyle w:val="Heading4"/>
        <w:rPr>
          <w:rFonts w:ascii="Times New Roman" w:hAnsi="Times New Roman" w:cs="Times New Roman"/>
        </w:rPr>
      </w:pPr>
      <w:bookmarkStart w:id="42" w:name="_Toc520105389"/>
      <w:r>
        <w:rPr>
          <w:rFonts w:ascii="Times New Roman" w:hAnsi="Times New Roman" w:cs="Times New Roman"/>
        </w:rPr>
        <w:t xml:space="preserve">Possible </w:t>
      </w:r>
      <w:r w:rsidR="00C62A72" w:rsidRPr="00201F02">
        <w:rPr>
          <w:rFonts w:ascii="Times New Roman" w:hAnsi="Times New Roman" w:cs="Times New Roman"/>
        </w:rPr>
        <w:t>Action Point</w:t>
      </w:r>
      <w:r w:rsidR="00C413E4">
        <w:rPr>
          <w:rFonts w:ascii="Times New Roman" w:hAnsi="Times New Roman" w:cs="Times New Roman"/>
        </w:rPr>
        <w:t>s</w:t>
      </w:r>
      <w:bookmarkEnd w:id="42"/>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It is imperative to carefully review</w:t>
      </w:r>
      <w:r w:rsidR="00165829">
        <w:rPr>
          <w:rFonts w:ascii="Times New Roman" w:hAnsi="Times New Roman" w:cs="Times New Roman"/>
          <w:sz w:val="24"/>
          <w:szCs w:val="24"/>
        </w:rPr>
        <w:t>,</w:t>
      </w:r>
      <w:r w:rsidRPr="00201F02">
        <w:rPr>
          <w:rFonts w:ascii="Times New Roman" w:hAnsi="Times New Roman" w:cs="Times New Roman"/>
          <w:sz w:val="24"/>
          <w:szCs w:val="24"/>
        </w:rPr>
        <w:t xml:space="preserve"> and </w:t>
      </w:r>
      <w:r w:rsidR="00AD49C0">
        <w:rPr>
          <w:rFonts w:ascii="Times New Roman" w:hAnsi="Times New Roman" w:cs="Times New Roman"/>
          <w:sz w:val="24"/>
          <w:szCs w:val="24"/>
        </w:rPr>
        <w:t xml:space="preserve">- </w:t>
      </w:r>
      <w:r w:rsidRPr="00201F02">
        <w:rPr>
          <w:rFonts w:ascii="Times New Roman" w:hAnsi="Times New Roman" w:cs="Times New Roman"/>
          <w:sz w:val="24"/>
          <w:szCs w:val="24"/>
        </w:rPr>
        <w:t>to the extent possible</w:t>
      </w:r>
      <w:r w:rsidR="00AD49C0">
        <w:rPr>
          <w:rFonts w:ascii="Times New Roman" w:hAnsi="Times New Roman" w:cs="Times New Roman"/>
          <w:sz w:val="24"/>
          <w:szCs w:val="24"/>
        </w:rPr>
        <w:t xml:space="preserve"> -</w:t>
      </w:r>
      <w:r w:rsidRPr="00201F02">
        <w:rPr>
          <w:rFonts w:ascii="Times New Roman" w:hAnsi="Times New Roman" w:cs="Times New Roman"/>
          <w:sz w:val="24"/>
          <w:szCs w:val="24"/>
        </w:rPr>
        <w:t xml:space="preserve"> synergize the Revenue and Development heads during the allocation process. A greater degree of consultation and interaction between the directorate/departmental entity (</w:t>
      </w:r>
      <w:r w:rsidR="00C12B08">
        <w:rPr>
          <w:rFonts w:ascii="Times New Roman" w:hAnsi="Times New Roman" w:cs="Times New Roman"/>
          <w:sz w:val="24"/>
          <w:szCs w:val="24"/>
        </w:rPr>
        <w:t>BFD</w:t>
      </w:r>
      <w:r w:rsidRPr="00201F02">
        <w:rPr>
          <w:rFonts w:ascii="Times New Roman" w:hAnsi="Times New Roman" w:cs="Times New Roman"/>
          <w:sz w:val="24"/>
          <w:szCs w:val="24"/>
        </w:rPr>
        <w:t>, BFRI etc.) and the Ministry (</w:t>
      </w:r>
      <w:proofErr w:type="spellStart"/>
      <w:r w:rsidR="00CF6716">
        <w:rPr>
          <w:rFonts w:ascii="Times New Roman" w:hAnsi="Times New Roman" w:cs="Times New Roman"/>
          <w:sz w:val="24"/>
          <w:szCs w:val="24"/>
        </w:rPr>
        <w:t>MoEF</w:t>
      </w:r>
      <w:r w:rsidR="00AD49C0">
        <w:rPr>
          <w:rFonts w:ascii="Times New Roman" w:hAnsi="Times New Roman" w:cs="Times New Roman"/>
          <w:sz w:val="24"/>
          <w:szCs w:val="24"/>
        </w:rPr>
        <w:t>CC</w:t>
      </w:r>
      <w:proofErr w:type="spellEnd"/>
      <w:r w:rsidR="00AD49C0">
        <w:rPr>
          <w:rFonts w:ascii="Times New Roman" w:hAnsi="Times New Roman" w:cs="Times New Roman"/>
          <w:sz w:val="24"/>
          <w:szCs w:val="24"/>
        </w:rPr>
        <w:t>)</w:t>
      </w:r>
      <w:r w:rsidRPr="00201F02">
        <w:rPr>
          <w:rFonts w:ascii="Times New Roman" w:hAnsi="Times New Roman" w:cs="Times New Roman"/>
          <w:sz w:val="24"/>
          <w:szCs w:val="24"/>
        </w:rPr>
        <w:t xml:space="preserve">  </w:t>
      </w:r>
      <w:r w:rsidR="00AD49C0">
        <w:rPr>
          <w:rFonts w:ascii="Times New Roman" w:hAnsi="Times New Roman" w:cs="Times New Roman"/>
          <w:sz w:val="24"/>
          <w:szCs w:val="24"/>
        </w:rPr>
        <w:t>(</w:t>
      </w:r>
      <w:r w:rsidRPr="00201F02">
        <w:rPr>
          <w:rFonts w:ascii="Times New Roman" w:hAnsi="Times New Roman" w:cs="Times New Roman"/>
          <w:sz w:val="24"/>
          <w:szCs w:val="24"/>
        </w:rPr>
        <w:t>via M</w:t>
      </w:r>
      <w:r w:rsidR="00AD49C0">
        <w:rPr>
          <w:rFonts w:ascii="Times New Roman" w:hAnsi="Times New Roman" w:cs="Times New Roman"/>
          <w:sz w:val="24"/>
          <w:szCs w:val="24"/>
        </w:rPr>
        <w:t>inistry of Finance</w:t>
      </w:r>
      <w:r w:rsidRPr="00201F02">
        <w:rPr>
          <w:rFonts w:ascii="Times New Roman" w:hAnsi="Times New Roman" w:cs="Times New Roman"/>
          <w:sz w:val="24"/>
          <w:szCs w:val="24"/>
        </w:rPr>
        <w:t xml:space="preserve">) would be useful in order to harmonize the (entity level) needs and plans with central resource allocation.    </w:t>
      </w:r>
    </w:p>
    <w:p w:rsidR="00E524CB" w:rsidRPr="00201F02" w:rsidRDefault="00E524CB" w:rsidP="00C62A72">
      <w:pPr>
        <w:rPr>
          <w:rFonts w:ascii="Times New Roman" w:hAnsi="Times New Roman" w:cs="Times New Roman"/>
          <w:b/>
          <w:sz w:val="24"/>
          <w:szCs w:val="24"/>
        </w:rPr>
      </w:pPr>
    </w:p>
    <w:p w:rsidR="00C62A72" w:rsidRPr="00201F02" w:rsidRDefault="00C62A72" w:rsidP="00EF2841">
      <w:pPr>
        <w:pStyle w:val="Heading3"/>
        <w:rPr>
          <w:rFonts w:ascii="Times New Roman" w:hAnsi="Times New Roman" w:cs="Times New Roman"/>
        </w:rPr>
      </w:pPr>
      <w:bookmarkStart w:id="43" w:name="_Toc520105390"/>
      <w:r w:rsidRPr="00201F02">
        <w:rPr>
          <w:rFonts w:ascii="Times New Roman" w:hAnsi="Times New Roman" w:cs="Times New Roman"/>
        </w:rPr>
        <w:t>The recent policy shift towards participatory (community-focussed) forest governance and its implications</w:t>
      </w:r>
      <w:bookmarkEnd w:id="43"/>
    </w:p>
    <w:p w:rsidR="00E524CB"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Our field visits reveal that there has clearly been a degree of change  and transformation in these trends since 1990s mainly in terms of (i) introduction and gradual consolidation of participatory (community-</w:t>
      </w:r>
      <w:proofErr w:type="spellStart"/>
      <w:r w:rsidRPr="00201F02">
        <w:rPr>
          <w:rFonts w:ascii="Times New Roman" w:hAnsi="Times New Roman" w:cs="Times New Roman"/>
          <w:sz w:val="24"/>
          <w:szCs w:val="24"/>
        </w:rPr>
        <w:t>focussed</w:t>
      </w:r>
      <w:proofErr w:type="spellEnd"/>
      <w:r w:rsidRPr="00201F02">
        <w:rPr>
          <w:rFonts w:ascii="Times New Roman" w:hAnsi="Times New Roman" w:cs="Times New Roman"/>
          <w:sz w:val="24"/>
          <w:szCs w:val="24"/>
        </w:rPr>
        <w:t xml:space="preserve">) forest governance and (ii) a reduced emphasis on custodian and policing-mode of governing the forest ‘territories’.  The accomplishments of </w:t>
      </w:r>
      <w:r w:rsidR="00AD49C0">
        <w:rPr>
          <w:rFonts w:ascii="Times New Roman" w:hAnsi="Times New Roman" w:cs="Times New Roman"/>
          <w:sz w:val="24"/>
          <w:szCs w:val="24"/>
        </w:rPr>
        <w:t>Participatory Forestry (</w:t>
      </w:r>
      <w:r w:rsidRPr="00201F02">
        <w:rPr>
          <w:rFonts w:ascii="Times New Roman" w:hAnsi="Times New Roman" w:cs="Times New Roman"/>
          <w:sz w:val="24"/>
          <w:szCs w:val="24"/>
        </w:rPr>
        <w:t>PF</w:t>
      </w:r>
      <w:r w:rsidR="00AD49C0">
        <w:rPr>
          <w:rFonts w:ascii="Times New Roman" w:hAnsi="Times New Roman" w:cs="Times New Roman"/>
          <w:sz w:val="24"/>
          <w:szCs w:val="24"/>
        </w:rPr>
        <w:t xml:space="preserve">), more popularly dubbed as Social Forestry, </w:t>
      </w:r>
      <w:r w:rsidRPr="00201F02">
        <w:rPr>
          <w:rFonts w:ascii="Times New Roman" w:hAnsi="Times New Roman" w:cs="Times New Roman"/>
          <w:sz w:val="24"/>
          <w:szCs w:val="24"/>
        </w:rPr>
        <w:t xml:space="preserve"> have been generally impressive (Box 2).</w:t>
      </w:r>
    </w:p>
    <w:p w:rsidR="00C413E4" w:rsidRDefault="00C413E4">
      <w:pPr>
        <w:rPr>
          <w:rFonts w:ascii="Times New Roman" w:hAnsi="Times New Roman" w:cs="Times New Roman"/>
          <w:b/>
          <w:sz w:val="24"/>
          <w:szCs w:val="24"/>
        </w:rPr>
      </w:pPr>
      <w:r>
        <w:rPr>
          <w:rFonts w:ascii="Times New Roman" w:hAnsi="Times New Roman" w:cs="Times New Roman"/>
          <w:b/>
          <w:sz w:val="24"/>
          <w:szCs w:val="24"/>
        </w:rPr>
        <w:br w:type="page"/>
      </w:r>
    </w:p>
    <w:p w:rsidR="00AD49C0" w:rsidRPr="00AD49C0" w:rsidRDefault="00AD49C0" w:rsidP="00E524CB">
      <w:pPr>
        <w:jc w:val="both"/>
        <w:rPr>
          <w:rFonts w:ascii="Times New Roman" w:hAnsi="Times New Roman" w:cs="Times New Roman"/>
          <w:b/>
        </w:rPr>
      </w:pPr>
      <w:r w:rsidRPr="00AD49C0">
        <w:rPr>
          <w:rFonts w:ascii="Times New Roman" w:hAnsi="Times New Roman" w:cs="Times New Roman"/>
          <w:b/>
          <w:sz w:val="24"/>
          <w:szCs w:val="24"/>
        </w:rPr>
        <w:t>Box 2: Some Accomplishments of Participatory Forestry</w:t>
      </w:r>
    </w:p>
    <w:tbl>
      <w:tblPr>
        <w:tblStyle w:val="TableGrid"/>
        <w:tblW w:w="0" w:type="auto"/>
        <w:tblLook w:val="04A0" w:firstRow="1" w:lastRow="0" w:firstColumn="1" w:lastColumn="0" w:noHBand="0" w:noVBand="1"/>
      </w:tblPr>
      <w:tblGrid>
        <w:gridCol w:w="9350"/>
      </w:tblGrid>
      <w:tr w:rsidR="00E524CB" w:rsidRPr="00201F02" w:rsidTr="00E524CB">
        <w:tc>
          <w:tcPr>
            <w:tcW w:w="9576" w:type="dxa"/>
          </w:tcPr>
          <w:p w:rsidR="00E524CB" w:rsidRPr="00201F02" w:rsidRDefault="00E524CB"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There is evidence that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projects have contributed to considerable income and employment generation opportunities in Bangladesh over the last two decades, as well as provision of other benefits and services. Although there is inadequate organized information on the extent and quality of resource generated through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a good number of literature as well as the empirical fieldwork done for the Review indicate that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plantations, especially the strip and homestead forestry components, manifest good stocking and quality. One study (Chowdhury 2001), based on a relatively sound scientific methodology, estimated that six major </w:t>
            </w:r>
            <w:proofErr w:type="spellStart"/>
            <w:r w:rsidRPr="00201F02">
              <w:rPr>
                <w:rFonts w:ascii="Times New Roman" w:hAnsi="Times New Roman" w:cs="Times New Roman"/>
                <w:sz w:val="24"/>
                <w:szCs w:val="24"/>
              </w:rPr>
              <w:t>ADB</w:t>
            </w:r>
            <w:proofErr w:type="spellEnd"/>
            <w:r w:rsidRPr="00201F02">
              <w:rPr>
                <w:rFonts w:ascii="Times New Roman" w:hAnsi="Times New Roman" w:cs="Times New Roman"/>
                <w:sz w:val="24"/>
                <w:szCs w:val="24"/>
              </w:rPr>
              <w:t>-assisted projects (</w:t>
            </w:r>
            <w:proofErr w:type="spellStart"/>
            <w:r w:rsidRPr="00201F02">
              <w:rPr>
                <w:rFonts w:ascii="Times New Roman" w:hAnsi="Times New Roman" w:cs="Times New Roman"/>
                <w:sz w:val="24"/>
                <w:szCs w:val="24"/>
              </w:rPr>
              <w:t>CHT</w:t>
            </w:r>
            <w:proofErr w:type="spellEnd"/>
            <w:r w:rsidRPr="00201F02">
              <w:rPr>
                <w:rFonts w:ascii="Times New Roman" w:hAnsi="Times New Roman" w:cs="Times New Roman"/>
                <w:sz w:val="24"/>
                <w:szCs w:val="24"/>
              </w:rPr>
              <w:t xml:space="preserve"> Development Project, Community Forestry Development Project, Forestry Sector Project, Biodiversity Conservation in the Sundarbans Reserve Project, Coastal Greenbelt Project, and </w:t>
            </w:r>
            <w:proofErr w:type="spellStart"/>
            <w:r w:rsidRPr="00201F02">
              <w:rPr>
                <w:rFonts w:ascii="Times New Roman" w:hAnsi="Times New Roman" w:cs="Times New Roman"/>
                <w:sz w:val="24"/>
                <w:szCs w:val="24"/>
              </w:rPr>
              <w:t>Upazila</w:t>
            </w:r>
            <w:proofErr w:type="spellEnd"/>
            <w:r w:rsidRPr="00201F02">
              <w:rPr>
                <w:rFonts w:ascii="Times New Roman" w:hAnsi="Times New Roman" w:cs="Times New Roman"/>
                <w:sz w:val="24"/>
                <w:szCs w:val="24"/>
              </w:rPr>
              <w:t xml:space="preserve"> Afforestation and Nursery Development Project) have together generated a total of 80.55 m man/days of work opportunities, and raised some 97584 ha of plantations between 1980 and 1999.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office records, collected during the Team’s fieldwork, indicate that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products worth Taka 700 m have so far been harvested. Other sources (e.g.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undated, </w:t>
            </w:r>
            <w:proofErr w:type="spellStart"/>
            <w:r w:rsidRPr="00201F02">
              <w:rPr>
                <w:rFonts w:ascii="Times New Roman" w:hAnsi="Times New Roman" w:cs="Times New Roman"/>
                <w:sz w:val="24"/>
                <w:szCs w:val="24"/>
              </w:rPr>
              <w:t>Mowla</w:t>
            </w:r>
            <w:proofErr w:type="spellEnd"/>
            <w:r w:rsidRPr="00201F02">
              <w:rPr>
                <w:rFonts w:ascii="Times New Roman" w:hAnsi="Times New Roman" w:cs="Times New Roman"/>
                <w:sz w:val="24"/>
                <w:szCs w:val="24"/>
              </w:rPr>
              <w:t xml:space="preserve"> 2001) report that some Taka 5000 crore worth of assets have so far been generated under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programs, although the basis and methodology of such estimations have not been clarified. The FAO’s </w:t>
            </w:r>
            <w:r w:rsidRPr="00201F02">
              <w:rPr>
                <w:rFonts w:ascii="Times New Roman" w:hAnsi="Times New Roman" w:cs="Times New Roman"/>
                <w:i/>
                <w:iCs/>
                <w:sz w:val="24"/>
                <w:szCs w:val="24"/>
              </w:rPr>
              <w:t>Global Forest Resources Assessment 2000</w:t>
            </w:r>
            <w:r w:rsidRPr="00201F02">
              <w:rPr>
                <w:rFonts w:ascii="Times New Roman" w:hAnsi="Times New Roman" w:cs="Times New Roman"/>
                <w:sz w:val="24"/>
                <w:szCs w:val="24"/>
              </w:rPr>
              <w:t xml:space="preserve"> estimates an annual forest cover change rate of 1.3% in Bangladesh between 1990 and 2000 -- a period of intense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activities in the country (FAO 2000, also see, www.fao.org/forestry/fo/country/is-new.jsp?geo_id=BD&amp;lang_id).</w:t>
            </w:r>
          </w:p>
          <w:p w:rsidR="00E524CB" w:rsidRPr="00201F02" w:rsidRDefault="00E524CB" w:rsidP="00E524CB">
            <w:pPr>
              <w:jc w:val="both"/>
              <w:rPr>
                <w:rFonts w:ascii="Times New Roman" w:hAnsi="Times New Roman" w:cs="Times New Roman"/>
                <w:sz w:val="24"/>
                <w:szCs w:val="24"/>
              </w:rPr>
            </w:pPr>
          </w:p>
          <w:p w:rsidR="00E524CB" w:rsidRPr="00201F02" w:rsidRDefault="00E524CB"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Field evidences suggest that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has contributed to some degree of rise in the social capital by way of improving social status and recognition of the participants. Some improvements in the their general living condition and livelihoods are also noticeable in the major areas of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concentration.</w:t>
            </w:r>
          </w:p>
          <w:p w:rsidR="00E524CB" w:rsidRPr="00201F02" w:rsidRDefault="00E524CB" w:rsidP="00E524CB">
            <w:pPr>
              <w:jc w:val="both"/>
              <w:rPr>
                <w:rFonts w:ascii="Times New Roman" w:hAnsi="Times New Roman" w:cs="Times New Roman"/>
                <w:sz w:val="24"/>
                <w:szCs w:val="24"/>
              </w:rPr>
            </w:pPr>
          </w:p>
          <w:p w:rsidR="00E524CB" w:rsidRPr="00201F02" w:rsidRDefault="00E524CB" w:rsidP="00E524CB">
            <w:pPr>
              <w:jc w:val="both"/>
              <w:rPr>
                <w:rFonts w:ascii="Times New Roman" w:hAnsi="Times New Roman" w:cs="Times New Roman"/>
              </w:rPr>
            </w:pPr>
            <w:r w:rsidRPr="00201F02">
              <w:rPr>
                <w:rFonts w:ascii="Times New Roman" w:hAnsi="Times New Roman" w:cs="Times New Roman"/>
                <w:sz w:val="24"/>
                <w:szCs w:val="24"/>
              </w:rPr>
              <w:t xml:space="preserve">There is also convincing evidence of a rise in general interest and awareness about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activities among the general public, especially in the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intervention areas. There has been a particular public interest in small-scale private nursery establishment in many parts of the country; the relevant training and skill development initiatives through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projects seem to have a major contribution to this. Up to 2001, some 117694 people have received training from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through various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projects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2001:19-20).</w:t>
            </w:r>
          </w:p>
        </w:tc>
      </w:tr>
    </w:tbl>
    <w:p w:rsidR="00C62A72" w:rsidRPr="00AD49C0" w:rsidRDefault="00C62A72" w:rsidP="00E524CB">
      <w:pPr>
        <w:jc w:val="both"/>
        <w:rPr>
          <w:rFonts w:ascii="Times New Roman" w:hAnsi="Times New Roman" w:cs="Times New Roman"/>
          <w:i/>
        </w:rPr>
      </w:pPr>
      <w:r w:rsidRPr="00AD49C0">
        <w:rPr>
          <w:rFonts w:ascii="Times New Roman" w:hAnsi="Times New Roman" w:cs="Times New Roman"/>
          <w:i/>
          <w:sz w:val="24"/>
          <w:szCs w:val="24"/>
        </w:rPr>
        <w:t>Source:  Abridged and modified from Khan et al. (2004</w:t>
      </w:r>
      <w:r w:rsidR="00AD49C0">
        <w:rPr>
          <w:rFonts w:ascii="Times New Roman" w:hAnsi="Times New Roman" w:cs="Times New Roman"/>
          <w:i/>
          <w:sz w:val="24"/>
          <w:szCs w:val="24"/>
        </w:rPr>
        <w:t>;</w:t>
      </w:r>
      <w:r w:rsidRPr="00AD49C0">
        <w:rPr>
          <w:rFonts w:ascii="Times New Roman" w:hAnsi="Times New Roman" w:cs="Times New Roman"/>
          <w:i/>
          <w:sz w:val="24"/>
          <w:szCs w:val="24"/>
        </w:rPr>
        <w:t xml:space="preserve"> especially Chapter 6).</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In a majority of the visited Divisions, social forestry constitutes the overwhelmingly major source of revenue in the recent years; an example from the Dhaka Division is as follows:</w:t>
      </w:r>
    </w:p>
    <w:p w:rsidR="00C62A72" w:rsidRDefault="00C62A72" w:rsidP="00E524CB">
      <w:pPr>
        <w:jc w:val="both"/>
        <w:rPr>
          <w:rFonts w:ascii="Times New Roman" w:hAnsi="Times New Roman" w:cs="Times New Roman"/>
          <w:sz w:val="24"/>
          <w:szCs w:val="24"/>
        </w:rPr>
      </w:pPr>
    </w:p>
    <w:p w:rsidR="00C413E4" w:rsidRDefault="00C413E4" w:rsidP="00E524CB">
      <w:pPr>
        <w:jc w:val="both"/>
        <w:rPr>
          <w:rFonts w:ascii="Times New Roman" w:hAnsi="Times New Roman" w:cs="Times New Roman"/>
          <w:sz w:val="24"/>
          <w:szCs w:val="24"/>
        </w:rPr>
      </w:pPr>
    </w:p>
    <w:p w:rsidR="00C413E4" w:rsidRDefault="00C413E4" w:rsidP="00E524CB">
      <w:pPr>
        <w:jc w:val="both"/>
        <w:rPr>
          <w:rFonts w:ascii="Times New Roman" w:hAnsi="Times New Roman" w:cs="Times New Roman"/>
          <w:sz w:val="24"/>
          <w:szCs w:val="24"/>
        </w:rPr>
      </w:pPr>
    </w:p>
    <w:p w:rsidR="00C413E4" w:rsidRDefault="00C413E4" w:rsidP="00E524CB">
      <w:pPr>
        <w:jc w:val="both"/>
        <w:rPr>
          <w:rFonts w:ascii="Times New Roman" w:hAnsi="Times New Roman" w:cs="Times New Roman"/>
          <w:sz w:val="24"/>
          <w:szCs w:val="24"/>
        </w:rPr>
      </w:pPr>
    </w:p>
    <w:p w:rsidR="00C413E4" w:rsidRDefault="00C413E4" w:rsidP="00E524CB">
      <w:pPr>
        <w:jc w:val="both"/>
        <w:rPr>
          <w:rFonts w:ascii="Times New Roman" w:hAnsi="Times New Roman" w:cs="Times New Roman"/>
          <w:sz w:val="24"/>
          <w:szCs w:val="24"/>
        </w:rPr>
      </w:pPr>
    </w:p>
    <w:p w:rsidR="00C413E4" w:rsidRPr="00201F02" w:rsidRDefault="00C413E4" w:rsidP="00E524CB">
      <w:pPr>
        <w:jc w:val="both"/>
        <w:rPr>
          <w:rFonts w:ascii="Times New Roman" w:hAnsi="Times New Roman" w:cs="Times New Roman"/>
          <w:sz w:val="24"/>
          <w:szCs w:val="24"/>
        </w:rPr>
      </w:pPr>
    </w:p>
    <w:p w:rsidR="00C62A72" w:rsidRPr="00C413E4" w:rsidRDefault="00C62A72" w:rsidP="00E524CB">
      <w:pPr>
        <w:jc w:val="both"/>
        <w:rPr>
          <w:rFonts w:ascii="Times New Roman" w:hAnsi="Times New Roman" w:cs="Times New Roman"/>
          <w:sz w:val="24"/>
          <w:szCs w:val="24"/>
        </w:rPr>
      </w:pPr>
      <w:r w:rsidRPr="00C413E4">
        <w:rPr>
          <w:rFonts w:ascii="Times New Roman" w:hAnsi="Times New Roman" w:cs="Times New Roman"/>
          <w:sz w:val="24"/>
          <w:szCs w:val="24"/>
        </w:rPr>
        <w:t>F</w:t>
      </w:r>
      <w:r w:rsidRPr="00C413E4">
        <w:rPr>
          <w:rFonts w:ascii="Times New Roman" w:hAnsi="Times New Roman" w:cs="Times New Roman"/>
          <w:b/>
          <w:sz w:val="24"/>
          <w:szCs w:val="24"/>
        </w:rPr>
        <w:t>igure</w:t>
      </w:r>
      <w:r w:rsidR="00AD49C0" w:rsidRPr="00C413E4">
        <w:rPr>
          <w:rFonts w:ascii="Times New Roman" w:hAnsi="Times New Roman" w:cs="Times New Roman"/>
          <w:b/>
          <w:sz w:val="24"/>
          <w:szCs w:val="24"/>
        </w:rPr>
        <w:t xml:space="preserve"> 7</w:t>
      </w:r>
      <w:r w:rsidRPr="00C413E4">
        <w:rPr>
          <w:rFonts w:ascii="Times New Roman" w:hAnsi="Times New Roman" w:cs="Times New Roman"/>
          <w:b/>
          <w:sz w:val="24"/>
          <w:szCs w:val="24"/>
        </w:rPr>
        <w:t xml:space="preserve">: Revenue from Social Forestry </w:t>
      </w:r>
      <w:r w:rsidR="00AD49C0" w:rsidRPr="00C413E4">
        <w:rPr>
          <w:rFonts w:ascii="Times New Roman" w:hAnsi="Times New Roman" w:cs="Times New Roman"/>
          <w:b/>
          <w:sz w:val="24"/>
          <w:szCs w:val="24"/>
        </w:rPr>
        <w:t>(C</w:t>
      </w:r>
      <w:r w:rsidRPr="00C413E4">
        <w:rPr>
          <w:rFonts w:ascii="Times New Roman" w:hAnsi="Times New Roman" w:cs="Times New Roman"/>
          <w:b/>
          <w:sz w:val="24"/>
          <w:szCs w:val="24"/>
        </w:rPr>
        <w:t xml:space="preserve">ompared to </w:t>
      </w:r>
      <w:r w:rsidR="00AD49C0" w:rsidRPr="00C413E4">
        <w:rPr>
          <w:rFonts w:ascii="Times New Roman" w:hAnsi="Times New Roman" w:cs="Times New Roman"/>
          <w:b/>
          <w:sz w:val="24"/>
          <w:szCs w:val="24"/>
        </w:rPr>
        <w:t>O</w:t>
      </w:r>
      <w:r w:rsidRPr="00C413E4">
        <w:rPr>
          <w:rFonts w:ascii="Times New Roman" w:hAnsi="Times New Roman" w:cs="Times New Roman"/>
          <w:b/>
          <w:sz w:val="24"/>
          <w:szCs w:val="24"/>
        </w:rPr>
        <w:t xml:space="preserve">ther </w:t>
      </w:r>
      <w:r w:rsidR="00AD49C0" w:rsidRPr="00C413E4">
        <w:rPr>
          <w:rFonts w:ascii="Times New Roman" w:hAnsi="Times New Roman" w:cs="Times New Roman"/>
          <w:b/>
          <w:sz w:val="24"/>
          <w:szCs w:val="24"/>
        </w:rPr>
        <w:t>S</w:t>
      </w:r>
      <w:r w:rsidRPr="00C413E4">
        <w:rPr>
          <w:rFonts w:ascii="Times New Roman" w:hAnsi="Times New Roman" w:cs="Times New Roman"/>
          <w:b/>
          <w:sz w:val="24"/>
          <w:szCs w:val="24"/>
        </w:rPr>
        <w:t>ources</w:t>
      </w:r>
      <w:r w:rsidR="00AD49C0" w:rsidRPr="00C413E4">
        <w:rPr>
          <w:rFonts w:ascii="Times New Roman" w:hAnsi="Times New Roman" w:cs="Times New Roman"/>
          <w:b/>
          <w:sz w:val="24"/>
          <w:szCs w:val="24"/>
        </w:rPr>
        <w:t>)</w:t>
      </w:r>
      <w:r w:rsidRPr="00C413E4">
        <w:rPr>
          <w:rFonts w:ascii="Times New Roman" w:hAnsi="Times New Roman" w:cs="Times New Roman"/>
          <w:b/>
          <w:sz w:val="24"/>
          <w:szCs w:val="24"/>
        </w:rPr>
        <w:t xml:space="preserve"> as </w:t>
      </w:r>
      <w:r w:rsidR="00AD49C0" w:rsidRPr="00C413E4">
        <w:rPr>
          <w:rFonts w:ascii="Times New Roman" w:hAnsi="Times New Roman" w:cs="Times New Roman"/>
          <w:b/>
          <w:sz w:val="24"/>
          <w:szCs w:val="24"/>
        </w:rPr>
        <w:t>E</w:t>
      </w:r>
      <w:r w:rsidRPr="00C413E4">
        <w:rPr>
          <w:rFonts w:ascii="Times New Roman" w:hAnsi="Times New Roman" w:cs="Times New Roman"/>
          <w:b/>
          <w:sz w:val="24"/>
          <w:szCs w:val="24"/>
        </w:rPr>
        <w:t xml:space="preserve">xperienced in the Dhaka Forest Division over the </w:t>
      </w:r>
      <w:r w:rsidR="00AD49C0" w:rsidRPr="00C413E4">
        <w:rPr>
          <w:rFonts w:ascii="Times New Roman" w:hAnsi="Times New Roman" w:cs="Times New Roman"/>
          <w:b/>
          <w:sz w:val="24"/>
          <w:szCs w:val="24"/>
        </w:rPr>
        <w:t>Y</w:t>
      </w:r>
      <w:r w:rsidRPr="00C413E4">
        <w:rPr>
          <w:rFonts w:ascii="Times New Roman" w:hAnsi="Times New Roman" w:cs="Times New Roman"/>
          <w:b/>
          <w:sz w:val="24"/>
          <w:szCs w:val="24"/>
        </w:rPr>
        <w:t xml:space="preserve">ears (in </w:t>
      </w:r>
      <w:r w:rsidR="00AD49C0" w:rsidRPr="00C413E4">
        <w:rPr>
          <w:rFonts w:ascii="Times New Roman" w:hAnsi="Times New Roman" w:cs="Times New Roman"/>
          <w:b/>
          <w:sz w:val="24"/>
          <w:szCs w:val="24"/>
        </w:rPr>
        <w:t>L</w:t>
      </w:r>
      <w:r w:rsidRPr="00C413E4">
        <w:rPr>
          <w:rFonts w:ascii="Times New Roman" w:hAnsi="Times New Roman" w:cs="Times New Roman"/>
          <w:b/>
          <w:sz w:val="24"/>
          <w:szCs w:val="24"/>
        </w:rPr>
        <w:t>ac Tk.)</w:t>
      </w:r>
      <w:r w:rsidRPr="00C413E4">
        <w:rPr>
          <w:rFonts w:ascii="Times New Roman" w:hAnsi="Times New Roman" w:cs="Times New Roman"/>
          <w:sz w:val="24"/>
          <w:szCs w:val="24"/>
        </w:rPr>
        <w:t xml:space="preserve"> </w:t>
      </w:r>
    </w:p>
    <w:p w:rsidR="00C62A72" w:rsidRPr="00201F02" w:rsidRDefault="00C62A72" w:rsidP="00C62A72">
      <w:pPr>
        <w:rPr>
          <w:rFonts w:ascii="Times New Roman" w:hAnsi="Times New Roman" w:cs="Times New Roman"/>
        </w:rPr>
      </w:pPr>
      <w:r w:rsidRPr="00201F02">
        <w:rPr>
          <w:rFonts w:ascii="Times New Roman" w:hAnsi="Times New Roman" w:cs="Times New Roman"/>
          <w:noProof/>
        </w:rPr>
        <w:drawing>
          <wp:inline distT="0" distB="0" distL="0" distR="0">
            <wp:extent cx="5943473" cy="3431544"/>
            <wp:effectExtent l="6096" t="6094" r="6096" b="5332"/>
            <wp:docPr id="1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272CD" w:rsidRPr="00982C6F" w:rsidRDefault="009272CD" w:rsidP="009272CD">
      <w:pPr>
        <w:rPr>
          <w:rFonts w:ascii="Times New Roman" w:hAnsi="Times New Roman" w:cs="Times New Roman"/>
          <w:i/>
          <w:sz w:val="24"/>
          <w:szCs w:val="24"/>
        </w:rPr>
      </w:pPr>
      <w:r w:rsidRPr="00982C6F">
        <w:rPr>
          <w:rFonts w:ascii="Times New Roman" w:hAnsi="Times New Roman" w:cs="Times New Roman"/>
          <w:i/>
          <w:sz w:val="24"/>
          <w:szCs w:val="24"/>
        </w:rPr>
        <w:t xml:space="preserve">Source: </w:t>
      </w:r>
      <w:r>
        <w:rPr>
          <w:rFonts w:ascii="Times New Roman" w:hAnsi="Times New Roman" w:cs="Times New Roman"/>
          <w:i/>
          <w:sz w:val="24"/>
          <w:szCs w:val="24"/>
        </w:rPr>
        <w:t>C</w:t>
      </w:r>
      <w:r w:rsidRPr="00982C6F">
        <w:rPr>
          <w:rFonts w:ascii="Times New Roman" w:hAnsi="Times New Roman" w:cs="Times New Roman"/>
          <w:i/>
          <w:sz w:val="24"/>
          <w:szCs w:val="24"/>
        </w:rPr>
        <w:t>omputed</w:t>
      </w:r>
      <w:r>
        <w:rPr>
          <w:rFonts w:ascii="Times New Roman" w:hAnsi="Times New Roman" w:cs="Times New Roman"/>
          <w:i/>
          <w:sz w:val="24"/>
          <w:szCs w:val="24"/>
        </w:rPr>
        <w:t xml:space="preserve"> by the author</w:t>
      </w:r>
      <w:r w:rsidRPr="00982C6F">
        <w:rPr>
          <w:rFonts w:ascii="Times New Roman" w:hAnsi="Times New Roman" w:cs="Times New Roman"/>
          <w:i/>
          <w:sz w:val="24"/>
          <w:szCs w:val="24"/>
        </w:rPr>
        <w:t xml:space="preserve"> from </w:t>
      </w:r>
      <w:r>
        <w:rPr>
          <w:rFonts w:ascii="Times New Roman" w:hAnsi="Times New Roman" w:cs="Times New Roman"/>
          <w:i/>
          <w:sz w:val="24"/>
          <w:szCs w:val="24"/>
        </w:rPr>
        <w:t xml:space="preserve">various </w:t>
      </w:r>
      <w:r w:rsidRPr="00982C6F">
        <w:rPr>
          <w:rFonts w:ascii="Times New Roman" w:hAnsi="Times New Roman" w:cs="Times New Roman"/>
          <w:i/>
          <w:sz w:val="24"/>
          <w:szCs w:val="24"/>
        </w:rPr>
        <w:t>office records</w:t>
      </w:r>
      <w:r>
        <w:rPr>
          <w:rFonts w:ascii="Times New Roman" w:hAnsi="Times New Roman" w:cs="Times New Roman"/>
          <w:i/>
          <w:sz w:val="24"/>
          <w:szCs w:val="24"/>
        </w:rPr>
        <w:t>.</w:t>
      </w:r>
    </w:p>
    <w:p w:rsidR="00E524CB" w:rsidRPr="00201F02" w:rsidRDefault="00E524CB" w:rsidP="00C62A72">
      <w:pPr>
        <w:spacing w:after="0" w:line="240" w:lineRule="auto"/>
        <w:jc w:val="both"/>
        <w:rPr>
          <w:rFonts w:ascii="Times New Roman" w:hAnsi="Times New Roman" w:cs="Times New Roman"/>
          <w:b/>
        </w:rPr>
      </w:pPr>
    </w:p>
    <w:p w:rsidR="00C62A72" w:rsidRPr="00201F02" w:rsidRDefault="00C62A72" w:rsidP="00EF2841">
      <w:pPr>
        <w:pStyle w:val="Heading3"/>
        <w:rPr>
          <w:rFonts w:ascii="Times New Roman" w:hAnsi="Times New Roman" w:cs="Times New Roman"/>
        </w:rPr>
      </w:pPr>
      <w:bookmarkStart w:id="44" w:name="_Toc520105391"/>
      <w:r w:rsidRPr="00201F02">
        <w:rPr>
          <w:rFonts w:ascii="Times New Roman" w:hAnsi="Times New Roman" w:cs="Times New Roman"/>
        </w:rPr>
        <w:t>A degree of policy and institutional reform</w:t>
      </w:r>
      <w:bookmarkEnd w:id="44"/>
    </w:p>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From a governance perspective, it is important to note that besides the above, the externally assisted large PF </w:t>
      </w:r>
      <w:proofErr w:type="spellStart"/>
      <w:r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xml:space="preserve"> have prompted and assisted in a series of (long outstanding) institutional and policy reform measures since the early 2000s. These reforms, albeit slow and limited, have surely contributed to some degree of attitudinal change within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and paved the way for a more conducive environment for public participation in the forest sector. Examples include the following:</w:t>
      </w:r>
    </w:p>
    <w:p w:rsidR="00C62A72" w:rsidRPr="00201F02" w:rsidRDefault="00C62A72" w:rsidP="00E524CB">
      <w:pPr>
        <w:spacing w:after="0" w:line="240" w:lineRule="auto"/>
        <w:jc w:val="both"/>
        <w:rPr>
          <w:rFonts w:ascii="Times New Roman" w:hAnsi="Times New Roman" w:cs="Times New Roman"/>
          <w:sz w:val="24"/>
          <w:szCs w:val="24"/>
        </w:rPr>
      </w:pPr>
    </w:p>
    <w:p w:rsidR="00C62A72" w:rsidRPr="00201F02" w:rsidRDefault="00C62A72" w:rsidP="00E524CB">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Besides the above policy reforms, there has been a number of attempts to reform and improve the institutional and legislative structures with a view to enabling and orienting the governmental forestry administration in general and the Forest Department in particular towards meeting the need for a more people focused forest management. Some of these</w:t>
      </w:r>
      <w:r w:rsidR="00C413E4">
        <w:rPr>
          <w:rFonts w:ascii="Times New Roman" w:hAnsi="Times New Roman" w:cs="Times New Roman"/>
          <w:sz w:val="24"/>
          <w:szCs w:val="24"/>
        </w:rPr>
        <w:t xml:space="preserve"> past</w:t>
      </w:r>
      <w:r w:rsidRPr="00201F02">
        <w:rPr>
          <w:rFonts w:ascii="Times New Roman" w:hAnsi="Times New Roman" w:cs="Times New Roman"/>
          <w:sz w:val="24"/>
          <w:szCs w:val="24"/>
        </w:rPr>
        <w:t xml:space="preserve"> reform measures that have an immediate relevance to </w:t>
      </w:r>
      <w:r w:rsidR="00C413E4">
        <w:rPr>
          <w:rFonts w:ascii="Times New Roman" w:hAnsi="Times New Roman" w:cs="Times New Roman"/>
          <w:sz w:val="24"/>
          <w:szCs w:val="24"/>
        </w:rPr>
        <w:t>UN-REDD</w:t>
      </w:r>
      <w:r w:rsidRPr="00201F02">
        <w:rPr>
          <w:rFonts w:ascii="Times New Roman" w:hAnsi="Times New Roman" w:cs="Times New Roman"/>
          <w:sz w:val="24"/>
          <w:szCs w:val="24"/>
        </w:rPr>
        <w:t xml:space="preserve"> include the following:</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Enactment of the Forest Amendment Act 2000 which specifically established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as a function of the Forest Department in accordance with the National Forest Policy 1994.</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Based on stakeholder consultations, drafting of the Social Forestry Rules in line with the basic spirit of the current forestry policy and act, elaborating such functional issues as the role of NGOs, mode and mechanisms of public participation.</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Creation of a separate Social Forestry Wing in the Forest Department.</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Additional staffing for the Forest Department especially to cater the need of community extension and outreach (this includes creation of 1443 new positions in the ‘revenue head (budget)’, recruitment of new batches of Assistant Conservator of Forests through BCS examination).</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Reorganization and ministerial approval of the institutional structure (‘organogram’) of Forest Department, leading to a total of 8681staff.</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Streamlining of promotion at the top level with emphasis on Social Forestry positions: Four Conservator(s) of Forests have been promoted to Deputy Chief Conservator(s) of Forests with corresponding chain effect at the immediate lower levels of the hierarchy.</w:t>
      </w:r>
    </w:p>
    <w:p w:rsidR="00C62A72" w:rsidRPr="00201F02" w:rsidRDefault="00C62A72" w:rsidP="003F02DD">
      <w:pPr>
        <w:numPr>
          <w:ilvl w:val="0"/>
          <w:numId w:val="22"/>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Besides the mainstream forestry regulations and rules, some other policies and legislation have been developed, which too, provide for the expansion of community-based afforestation, such as The New Agricultural Extension Policy.</w:t>
      </w:r>
    </w:p>
    <w:p w:rsidR="00C62A72" w:rsidRPr="00201F02" w:rsidRDefault="00C62A72" w:rsidP="00E524CB">
      <w:pPr>
        <w:pStyle w:val="BodyText"/>
        <w:spacing w:line="240" w:lineRule="auto"/>
        <w:jc w:val="both"/>
        <w:rPr>
          <w:rFonts w:ascii="Times New Roman" w:hAnsi="Times New Roman" w:cs="Times New Roman"/>
          <w:b/>
          <w:bCs/>
          <w:color w:val="auto"/>
          <w:sz w:val="24"/>
          <w:szCs w:val="24"/>
        </w:rPr>
      </w:pPr>
    </w:p>
    <w:p w:rsidR="00DD0CA9" w:rsidRPr="00DD0CA9" w:rsidRDefault="00DD0CA9" w:rsidP="00DD0CA9">
      <w:pPr>
        <w:pStyle w:val="Heading4"/>
        <w:rPr>
          <w:rFonts w:ascii="Times New Roman" w:hAnsi="Times New Roman" w:cs="Times New Roman"/>
        </w:rPr>
      </w:pPr>
      <w:bookmarkStart w:id="45" w:name="_Toc520105392"/>
      <w:r w:rsidRPr="00DD0CA9">
        <w:rPr>
          <w:rFonts w:ascii="Times New Roman" w:hAnsi="Times New Roman" w:cs="Times New Roman"/>
        </w:rPr>
        <w:t>Possible Action Points</w:t>
      </w:r>
      <w:bookmarkEnd w:id="45"/>
    </w:p>
    <w:p w:rsidR="00C62A72" w:rsidRPr="00201F02" w:rsidRDefault="00DD0CA9" w:rsidP="00E524CB">
      <w:pPr>
        <w:pStyle w:val="BodyText"/>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w:t>
      </w:r>
      <w:r w:rsidR="00C62A72" w:rsidRPr="00201F02">
        <w:rPr>
          <w:rFonts w:ascii="Times New Roman" w:hAnsi="Times New Roman" w:cs="Times New Roman"/>
          <w:color w:val="auto"/>
          <w:sz w:val="24"/>
          <w:szCs w:val="24"/>
        </w:rPr>
        <w:t>here</w:t>
      </w:r>
      <w:r>
        <w:rPr>
          <w:rFonts w:ascii="Times New Roman" w:hAnsi="Times New Roman" w:cs="Times New Roman"/>
          <w:color w:val="auto"/>
          <w:sz w:val="24"/>
          <w:szCs w:val="24"/>
        </w:rPr>
        <w:t xml:space="preserve"> above noted </w:t>
      </w:r>
      <w:r w:rsidR="00C62A72" w:rsidRPr="00201F02">
        <w:rPr>
          <w:rFonts w:ascii="Times New Roman" w:hAnsi="Times New Roman" w:cs="Times New Roman"/>
          <w:color w:val="auto"/>
          <w:sz w:val="24"/>
          <w:szCs w:val="24"/>
        </w:rPr>
        <w:t>encouraging attempts towards policy and institutional reforms in the forestry sector</w:t>
      </w:r>
      <w:r>
        <w:rPr>
          <w:rFonts w:ascii="Times New Roman" w:hAnsi="Times New Roman" w:cs="Times New Roman"/>
          <w:color w:val="auto"/>
          <w:sz w:val="24"/>
          <w:szCs w:val="24"/>
        </w:rPr>
        <w:t xml:space="preserve"> must continue</w:t>
      </w:r>
      <w:r w:rsidR="00C62A72" w:rsidRPr="00201F02">
        <w:rPr>
          <w:rFonts w:ascii="Times New Roman" w:hAnsi="Times New Roman" w:cs="Times New Roman"/>
          <w:color w:val="auto"/>
          <w:sz w:val="24"/>
          <w:szCs w:val="24"/>
        </w:rPr>
        <w:t xml:space="preserve">. </w:t>
      </w:r>
      <w:r w:rsidR="00DA6DC3">
        <w:rPr>
          <w:rFonts w:ascii="Times New Roman" w:hAnsi="Times New Roman" w:cs="Times New Roman"/>
          <w:color w:val="auto"/>
          <w:sz w:val="24"/>
          <w:szCs w:val="24"/>
        </w:rPr>
        <w:t xml:space="preserve">The </w:t>
      </w:r>
      <w:r w:rsidR="00C62A72" w:rsidRPr="00201F02">
        <w:rPr>
          <w:rFonts w:ascii="Times New Roman" w:hAnsi="Times New Roman" w:cs="Times New Roman"/>
          <w:color w:val="auto"/>
          <w:sz w:val="24"/>
          <w:szCs w:val="24"/>
        </w:rPr>
        <w:t xml:space="preserve">current </w:t>
      </w:r>
      <w:r w:rsidR="00DA6DC3">
        <w:rPr>
          <w:rFonts w:ascii="Times New Roman" w:hAnsi="Times New Roman" w:cs="Times New Roman"/>
          <w:color w:val="auto"/>
          <w:sz w:val="24"/>
          <w:szCs w:val="24"/>
        </w:rPr>
        <w:t xml:space="preserve">process and </w:t>
      </w:r>
      <w:r>
        <w:rPr>
          <w:rFonts w:ascii="Times New Roman" w:hAnsi="Times New Roman" w:cs="Times New Roman"/>
          <w:color w:val="auto"/>
          <w:sz w:val="24"/>
          <w:szCs w:val="24"/>
        </w:rPr>
        <w:t>attempt</w:t>
      </w:r>
      <w:r w:rsidR="00DA6DC3">
        <w:rPr>
          <w:rFonts w:ascii="Times New Roman" w:hAnsi="Times New Roman" w:cs="Times New Roman"/>
          <w:color w:val="auto"/>
          <w:sz w:val="24"/>
          <w:szCs w:val="24"/>
        </w:rPr>
        <w:t>s</w:t>
      </w:r>
      <w:r>
        <w:rPr>
          <w:rFonts w:ascii="Times New Roman" w:hAnsi="Times New Roman" w:cs="Times New Roman"/>
          <w:color w:val="auto"/>
          <w:sz w:val="24"/>
          <w:szCs w:val="24"/>
        </w:rPr>
        <w:t xml:space="preserve"> to revise the </w:t>
      </w:r>
      <w:r w:rsidR="00DA6DC3">
        <w:rPr>
          <w:rFonts w:ascii="Times New Roman" w:hAnsi="Times New Roman" w:cs="Times New Roman"/>
          <w:color w:val="auto"/>
          <w:sz w:val="24"/>
          <w:szCs w:val="24"/>
        </w:rPr>
        <w:t>forest sector Master Plan (and associated na</w:t>
      </w:r>
      <w:r>
        <w:rPr>
          <w:rFonts w:ascii="Times New Roman" w:hAnsi="Times New Roman" w:cs="Times New Roman"/>
          <w:color w:val="auto"/>
          <w:sz w:val="24"/>
          <w:szCs w:val="24"/>
        </w:rPr>
        <w:t xml:space="preserve">tional </w:t>
      </w:r>
      <w:r w:rsidR="00C62A72" w:rsidRPr="00201F02">
        <w:rPr>
          <w:rFonts w:ascii="Times New Roman" w:hAnsi="Times New Roman" w:cs="Times New Roman"/>
          <w:color w:val="auto"/>
          <w:sz w:val="24"/>
          <w:szCs w:val="24"/>
        </w:rPr>
        <w:t>forest policy</w:t>
      </w:r>
      <w:r w:rsidR="00DA6DC3">
        <w:rPr>
          <w:rFonts w:ascii="Times New Roman" w:hAnsi="Times New Roman" w:cs="Times New Roman"/>
          <w:color w:val="auto"/>
          <w:sz w:val="24"/>
          <w:szCs w:val="24"/>
        </w:rPr>
        <w:t xml:space="preserve">) should take into account the spirit and contents of the above reforms – especially the shift </w:t>
      </w:r>
      <w:r w:rsidR="009272CD">
        <w:rPr>
          <w:rFonts w:ascii="Times New Roman" w:hAnsi="Times New Roman" w:cs="Times New Roman"/>
          <w:color w:val="auto"/>
          <w:sz w:val="24"/>
          <w:szCs w:val="24"/>
        </w:rPr>
        <w:t xml:space="preserve">towards </w:t>
      </w:r>
      <w:r w:rsidR="00C62A72" w:rsidRPr="00201F02">
        <w:rPr>
          <w:rFonts w:ascii="Times New Roman" w:hAnsi="Times New Roman" w:cs="Times New Roman"/>
          <w:color w:val="auto"/>
          <w:sz w:val="24"/>
          <w:szCs w:val="24"/>
        </w:rPr>
        <w:t>mov</w:t>
      </w:r>
      <w:r w:rsidR="009272CD">
        <w:rPr>
          <w:rFonts w:ascii="Times New Roman" w:hAnsi="Times New Roman" w:cs="Times New Roman"/>
          <w:color w:val="auto"/>
          <w:sz w:val="24"/>
          <w:szCs w:val="24"/>
        </w:rPr>
        <w:t>ing the forestry regime</w:t>
      </w:r>
      <w:r w:rsidR="00C62A72" w:rsidRPr="00201F02">
        <w:rPr>
          <w:rFonts w:ascii="Times New Roman" w:hAnsi="Times New Roman" w:cs="Times New Roman"/>
          <w:color w:val="auto"/>
          <w:sz w:val="24"/>
          <w:szCs w:val="24"/>
        </w:rPr>
        <w:t xml:space="preserve"> from the conventional custodial-policing orientation to a more people-centred mode and philosophy of working. </w:t>
      </w:r>
      <w:r w:rsidR="009272CD">
        <w:rPr>
          <w:rFonts w:ascii="Times New Roman" w:hAnsi="Times New Roman" w:cs="Times New Roman"/>
          <w:color w:val="auto"/>
          <w:sz w:val="24"/>
          <w:szCs w:val="24"/>
        </w:rPr>
        <w:t>The rationale for doing so rests on the fact that t</w:t>
      </w:r>
      <w:r w:rsidR="00C62A72" w:rsidRPr="00201F02">
        <w:rPr>
          <w:rFonts w:ascii="Times New Roman" w:hAnsi="Times New Roman" w:cs="Times New Roman"/>
          <w:color w:val="auto"/>
          <w:sz w:val="24"/>
          <w:szCs w:val="24"/>
        </w:rPr>
        <w:t xml:space="preserve">hese positive trends, despite many limitations, seem to have sown the seeds of a fundamental reversal in favour of developing a public focused, participatory forestry regime in Bangladesh.   </w:t>
      </w:r>
    </w:p>
    <w:p w:rsidR="00E524CB" w:rsidRPr="00201F02" w:rsidRDefault="00E524CB" w:rsidP="00C62A72">
      <w:pPr>
        <w:rPr>
          <w:rFonts w:ascii="Times New Roman" w:hAnsi="Times New Roman" w:cs="Times New Roman"/>
          <w:b/>
          <w:sz w:val="24"/>
          <w:szCs w:val="24"/>
        </w:rPr>
      </w:pPr>
    </w:p>
    <w:p w:rsidR="00C62A72" w:rsidRPr="00201F02" w:rsidRDefault="00C62A72" w:rsidP="00EF2841">
      <w:pPr>
        <w:pStyle w:val="Heading3"/>
        <w:rPr>
          <w:rFonts w:ascii="Times New Roman" w:hAnsi="Times New Roman" w:cs="Times New Roman"/>
        </w:rPr>
      </w:pPr>
      <w:bookmarkStart w:id="46" w:name="_Toc520105393"/>
      <w:r w:rsidRPr="00201F02">
        <w:rPr>
          <w:rFonts w:ascii="Times New Roman" w:hAnsi="Times New Roman" w:cs="Times New Roman"/>
        </w:rPr>
        <w:t>The reduced priority and significance of forest sector in policy decisions and the associated implications</w:t>
      </w:r>
      <w:bookmarkEnd w:id="46"/>
      <w:r w:rsidRPr="00201F02">
        <w:rPr>
          <w:rFonts w:ascii="Times New Roman" w:hAnsi="Times New Roman" w:cs="Times New Roman"/>
        </w:rPr>
        <w:t xml:space="preserve">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Notwithstanding  rhetorical statements in policies (</w:t>
      </w:r>
      <w:proofErr w:type="spellStart"/>
      <w:r w:rsidRPr="00201F02">
        <w:rPr>
          <w:rFonts w:ascii="Times New Roman" w:hAnsi="Times New Roman" w:cs="Times New Roman"/>
          <w:sz w:val="24"/>
          <w:szCs w:val="24"/>
        </w:rPr>
        <w:t>e.g</w:t>
      </w:r>
      <w:proofErr w:type="spellEnd"/>
      <w:r w:rsidR="001062EF">
        <w:rPr>
          <w:rFonts w:ascii="Times New Roman" w:hAnsi="Times New Roman" w:cs="Times New Roman"/>
          <w:sz w:val="24"/>
          <w:szCs w:val="24"/>
        </w:rPr>
        <w:t>, in the National Forest Policy 1994, ‘preamble’</w:t>
      </w:r>
      <w:r w:rsidRPr="00201F02">
        <w:rPr>
          <w:rFonts w:ascii="Times New Roman" w:hAnsi="Times New Roman" w:cs="Times New Roman"/>
          <w:sz w:val="24"/>
          <w:szCs w:val="24"/>
        </w:rPr>
        <w:t>) and the fact that the national forest cover is clearly falling below the internationally prescribed and intended level (of some 2</w:t>
      </w:r>
      <w:r w:rsidR="00FF1035" w:rsidRPr="00201F02">
        <w:rPr>
          <w:rFonts w:ascii="Times New Roman" w:hAnsi="Times New Roman" w:cs="Times New Roman"/>
          <w:sz w:val="24"/>
          <w:szCs w:val="24"/>
        </w:rPr>
        <w:t>4</w:t>
      </w:r>
      <w:r w:rsidRPr="00201F02">
        <w:rPr>
          <w:rFonts w:ascii="Times New Roman" w:hAnsi="Times New Roman" w:cs="Times New Roman"/>
          <w:sz w:val="24"/>
          <w:szCs w:val="24"/>
        </w:rPr>
        <w:t xml:space="preserve">% </w:t>
      </w:r>
      <w:r w:rsidR="00FF1035" w:rsidRPr="00201F02">
        <w:rPr>
          <w:rFonts w:ascii="Times New Roman" w:hAnsi="Times New Roman" w:cs="Times New Roman"/>
          <w:sz w:val="24"/>
          <w:szCs w:val="24"/>
        </w:rPr>
        <w:t xml:space="preserve">tree coverage, as envisioned by the </w:t>
      </w:r>
      <w:proofErr w:type="spellStart"/>
      <w:r w:rsidR="00FF1035" w:rsidRPr="00201F02">
        <w:rPr>
          <w:rFonts w:ascii="Times New Roman" w:hAnsi="Times New Roman" w:cs="Times New Roman"/>
          <w:sz w:val="24"/>
          <w:szCs w:val="24"/>
        </w:rPr>
        <w:t>honourable</w:t>
      </w:r>
      <w:proofErr w:type="spellEnd"/>
      <w:r w:rsidR="00FF1035" w:rsidRPr="00201F02">
        <w:rPr>
          <w:rFonts w:ascii="Times New Roman" w:hAnsi="Times New Roman" w:cs="Times New Roman"/>
          <w:sz w:val="24"/>
          <w:szCs w:val="24"/>
        </w:rPr>
        <w:t xml:space="preserve"> Prime Minister</w:t>
      </w:r>
      <w:r w:rsidRPr="00201F02">
        <w:rPr>
          <w:rFonts w:ascii="Times New Roman" w:hAnsi="Times New Roman" w:cs="Times New Roman"/>
          <w:sz w:val="24"/>
          <w:szCs w:val="24"/>
        </w:rPr>
        <w:t>), there has been an increasing trend in tran</w:t>
      </w:r>
      <w:r w:rsidR="001062EF">
        <w:rPr>
          <w:rFonts w:ascii="Times New Roman" w:hAnsi="Times New Roman" w:cs="Times New Roman"/>
          <w:sz w:val="24"/>
          <w:szCs w:val="24"/>
        </w:rPr>
        <w:t>sferring</w:t>
      </w:r>
      <w:r w:rsidRPr="00201F02">
        <w:rPr>
          <w:rFonts w:ascii="Times New Roman" w:hAnsi="Times New Roman" w:cs="Times New Roman"/>
          <w:sz w:val="24"/>
          <w:szCs w:val="24"/>
        </w:rPr>
        <w:t xml:space="preserve">  substantial volume </w:t>
      </w:r>
      <w:r w:rsidR="001062EF">
        <w:rPr>
          <w:rFonts w:ascii="Times New Roman" w:hAnsi="Times New Roman" w:cs="Times New Roman"/>
          <w:sz w:val="24"/>
          <w:szCs w:val="24"/>
        </w:rPr>
        <w:t xml:space="preserve">(currently estimated at 150132.289 acres) </w:t>
      </w:r>
      <w:r w:rsidRPr="00201F02">
        <w:rPr>
          <w:rFonts w:ascii="Times New Roman" w:hAnsi="Times New Roman" w:cs="Times New Roman"/>
          <w:sz w:val="24"/>
          <w:szCs w:val="24"/>
        </w:rPr>
        <w:t xml:space="preserve">of forest land (under the purview of </w:t>
      </w:r>
      <w:r w:rsidR="00C12B08">
        <w:rPr>
          <w:rFonts w:ascii="Times New Roman" w:hAnsi="Times New Roman" w:cs="Times New Roman"/>
          <w:sz w:val="24"/>
          <w:szCs w:val="24"/>
        </w:rPr>
        <w:t>BFD</w:t>
      </w:r>
      <w:r w:rsidRPr="00201F02">
        <w:rPr>
          <w:rFonts w:ascii="Times New Roman" w:hAnsi="Times New Roman" w:cs="Times New Roman"/>
          <w:sz w:val="24"/>
          <w:szCs w:val="24"/>
        </w:rPr>
        <w:t>) to a range of public organizations – including military, para-military, and service and commercial sectors - for non-forestry purposes</w:t>
      </w:r>
      <w:r w:rsidR="001062EF">
        <w:rPr>
          <w:rFonts w:ascii="Times New Roman" w:hAnsi="Times New Roman" w:cs="Times New Roman"/>
          <w:sz w:val="24"/>
          <w:szCs w:val="24"/>
        </w:rPr>
        <w:t xml:space="preserve"> </w:t>
      </w:r>
      <w:r w:rsidRPr="00201F02">
        <w:rPr>
          <w:rFonts w:ascii="Times New Roman" w:hAnsi="Times New Roman" w:cs="Times New Roman"/>
          <w:sz w:val="24"/>
          <w:szCs w:val="24"/>
        </w:rPr>
        <w:t>(Table</w:t>
      </w:r>
      <w:r w:rsidR="001062EF">
        <w:rPr>
          <w:rFonts w:ascii="Times New Roman" w:hAnsi="Times New Roman" w:cs="Times New Roman"/>
          <w:sz w:val="24"/>
          <w:szCs w:val="24"/>
        </w:rPr>
        <w:t xml:space="preserve"> 4).</w:t>
      </w:r>
      <w:r w:rsidRPr="00201F02">
        <w:rPr>
          <w:rFonts w:ascii="Times New Roman" w:hAnsi="Times New Roman" w:cs="Times New Roman"/>
          <w:sz w:val="24"/>
          <w:szCs w:val="24"/>
        </w:rPr>
        <w:t xml:space="preserve"> </w:t>
      </w:r>
    </w:p>
    <w:p w:rsidR="00C62A72" w:rsidRPr="00201F02" w:rsidRDefault="00A53145" w:rsidP="00A53145">
      <w:pPr>
        <w:autoSpaceDE w:val="0"/>
        <w:autoSpaceDN w:val="0"/>
        <w:adjustRightInd w:val="0"/>
        <w:spacing w:line="259" w:lineRule="atLeast"/>
        <w:rPr>
          <w:rFonts w:ascii="Times New Roman" w:hAnsi="Times New Roman" w:cs="Times New Roman"/>
          <w:b/>
          <w:bCs/>
          <w:sz w:val="24"/>
          <w:szCs w:val="24"/>
        </w:rPr>
      </w:pPr>
      <w:r>
        <w:rPr>
          <w:rFonts w:ascii="Times New Roman" w:hAnsi="Times New Roman" w:cs="Times New Roman"/>
          <w:b/>
          <w:bCs/>
          <w:sz w:val="24"/>
          <w:szCs w:val="24"/>
        </w:rPr>
        <w:t xml:space="preserve">Table 4: </w:t>
      </w:r>
      <w:r w:rsidR="00C62A72" w:rsidRPr="00201F02">
        <w:rPr>
          <w:rFonts w:ascii="Times New Roman" w:hAnsi="Times New Roman" w:cs="Times New Roman"/>
          <w:b/>
          <w:bCs/>
          <w:sz w:val="24"/>
          <w:szCs w:val="24"/>
        </w:rPr>
        <w:t xml:space="preserve">Forest </w:t>
      </w:r>
      <w:r w:rsidR="009272CD">
        <w:rPr>
          <w:rFonts w:ascii="Times New Roman" w:hAnsi="Times New Roman" w:cs="Times New Roman"/>
          <w:b/>
          <w:bCs/>
          <w:sz w:val="24"/>
          <w:szCs w:val="24"/>
        </w:rPr>
        <w:t>L</w:t>
      </w:r>
      <w:r w:rsidR="00C62A72" w:rsidRPr="00201F02">
        <w:rPr>
          <w:rFonts w:ascii="Times New Roman" w:hAnsi="Times New Roman" w:cs="Times New Roman"/>
          <w:b/>
          <w:bCs/>
          <w:sz w:val="24"/>
          <w:szCs w:val="24"/>
        </w:rPr>
        <w:t xml:space="preserve">and </w:t>
      </w:r>
      <w:r w:rsidR="009272CD">
        <w:rPr>
          <w:rFonts w:ascii="Times New Roman" w:hAnsi="Times New Roman" w:cs="Times New Roman"/>
          <w:b/>
          <w:bCs/>
          <w:sz w:val="24"/>
          <w:szCs w:val="24"/>
        </w:rPr>
        <w:t>A</w:t>
      </w:r>
      <w:r w:rsidR="00C62A72" w:rsidRPr="00201F02">
        <w:rPr>
          <w:rFonts w:ascii="Times New Roman" w:hAnsi="Times New Roman" w:cs="Times New Roman"/>
          <w:b/>
          <w:bCs/>
          <w:sz w:val="24"/>
          <w:szCs w:val="24"/>
        </w:rPr>
        <w:t xml:space="preserve">llocated </w:t>
      </w:r>
      <w:r w:rsidR="009272CD">
        <w:rPr>
          <w:rFonts w:ascii="Times New Roman" w:hAnsi="Times New Roman" w:cs="Times New Roman"/>
          <w:b/>
          <w:bCs/>
          <w:sz w:val="24"/>
          <w:szCs w:val="24"/>
        </w:rPr>
        <w:t>to V</w:t>
      </w:r>
      <w:r w:rsidR="00C62A72" w:rsidRPr="00201F02">
        <w:rPr>
          <w:rFonts w:ascii="Times New Roman" w:hAnsi="Times New Roman" w:cs="Times New Roman"/>
          <w:b/>
          <w:bCs/>
          <w:sz w:val="24"/>
          <w:szCs w:val="24"/>
        </w:rPr>
        <w:t xml:space="preserve">arious </w:t>
      </w:r>
      <w:r w:rsidR="009272CD">
        <w:rPr>
          <w:rFonts w:ascii="Times New Roman" w:hAnsi="Times New Roman" w:cs="Times New Roman"/>
          <w:b/>
          <w:bCs/>
          <w:sz w:val="24"/>
          <w:szCs w:val="24"/>
        </w:rPr>
        <w:t>A</w:t>
      </w:r>
      <w:r w:rsidR="00C62A72" w:rsidRPr="00201F02">
        <w:rPr>
          <w:rFonts w:ascii="Times New Roman" w:hAnsi="Times New Roman" w:cs="Times New Roman"/>
          <w:b/>
          <w:bCs/>
          <w:sz w:val="24"/>
          <w:szCs w:val="24"/>
        </w:rPr>
        <w:t xml:space="preserve">gencies and </w:t>
      </w:r>
      <w:r w:rsidR="009272CD">
        <w:rPr>
          <w:rFonts w:ascii="Times New Roman" w:hAnsi="Times New Roman" w:cs="Times New Roman"/>
          <w:b/>
          <w:bCs/>
          <w:sz w:val="24"/>
          <w:szCs w:val="24"/>
        </w:rPr>
        <w:t>I</w:t>
      </w:r>
      <w:r w:rsidR="00C62A72" w:rsidRPr="00201F02">
        <w:rPr>
          <w:rFonts w:ascii="Times New Roman" w:hAnsi="Times New Roman" w:cs="Times New Roman"/>
          <w:b/>
          <w:bCs/>
          <w:sz w:val="24"/>
          <w:szCs w:val="24"/>
        </w:rPr>
        <w:t>nstitutions</w:t>
      </w:r>
    </w:p>
    <w:tbl>
      <w:tblPr>
        <w:tblW w:w="0" w:type="auto"/>
        <w:tblInd w:w="108" w:type="dxa"/>
        <w:tblLayout w:type="fixed"/>
        <w:tblLook w:val="0000" w:firstRow="0" w:lastRow="0" w:firstColumn="0" w:lastColumn="0" w:noHBand="0" w:noVBand="0"/>
      </w:tblPr>
      <w:tblGrid>
        <w:gridCol w:w="2401"/>
        <w:gridCol w:w="1606"/>
        <w:gridCol w:w="3576"/>
        <w:gridCol w:w="1777"/>
      </w:tblGrid>
      <w:tr w:rsidR="00C62A72" w:rsidRPr="00201F02" w:rsidTr="00AE2B71">
        <w:trPr>
          <w:trHeight w:val="126"/>
          <w:tblHeader/>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A53145" w:rsidRDefault="00C62A72" w:rsidP="00C62A72">
            <w:pPr>
              <w:autoSpaceDE w:val="0"/>
              <w:autoSpaceDN w:val="0"/>
              <w:adjustRightInd w:val="0"/>
              <w:spacing w:after="0" w:line="240" w:lineRule="auto"/>
              <w:jc w:val="center"/>
              <w:rPr>
                <w:rFonts w:ascii="Times New Roman" w:hAnsi="Times New Roman" w:cs="Times New Roman"/>
                <w:i/>
              </w:rPr>
            </w:pPr>
            <w:r w:rsidRPr="00A53145">
              <w:rPr>
                <w:rFonts w:ascii="Times New Roman" w:hAnsi="Times New Roman" w:cs="Times New Roman"/>
                <w:i/>
              </w:rPr>
              <w:t xml:space="preserve">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A53145" w:rsidRDefault="00C62A72" w:rsidP="00C62A72">
            <w:pPr>
              <w:autoSpaceDE w:val="0"/>
              <w:autoSpaceDN w:val="0"/>
              <w:adjustRightInd w:val="0"/>
              <w:spacing w:after="0" w:line="240" w:lineRule="auto"/>
              <w:jc w:val="center"/>
              <w:rPr>
                <w:rFonts w:ascii="Times New Roman" w:hAnsi="Times New Roman" w:cs="Times New Roman"/>
                <w:i/>
              </w:rPr>
            </w:pPr>
            <w:r w:rsidRPr="00A53145">
              <w:rPr>
                <w:rFonts w:ascii="Times New Roman" w:hAnsi="Times New Roman" w:cs="Times New Roman"/>
                <w:i/>
              </w:rPr>
              <w:t>District</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A53145" w:rsidRDefault="00C62A72" w:rsidP="00C62A72">
            <w:pPr>
              <w:autoSpaceDE w:val="0"/>
              <w:autoSpaceDN w:val="0"/>
              <w:adjustRightInd w:val="0"/>
              <w:spacing w:after="0" w:line="240" w:lineRule="auto"/>
              <w:jc w:val="center"/>
              <w:rPr>
                <w:rFonts w:ascii="Times New Roman" w:hAnsi="Times New Roman" w:cs="Times New Roman"/>
                <w:i/>
              </w:rPr>
            </w:pPr>
            <w:r w:rsidRPr="00A53145">
              <w:rPr>
                <w:rFonts w:ascii="Times New Roman" w:hAnsi="Times New Roman" w:cs="Times New Roman"/>
                <w:i/>
              </w:rPr>
              <w:t xml:space="preserve">Agencies/Institutions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A53145" w:rsidRDefault="00C62A72" w:rsidP="00C62A72">
            <w:pPr>
              <w:autoSpaceDE w:val="0"/>
              <w:autoSpaceDN w:val="0"/>
              <w:adjustRightInd w:val="0"/>
              <w:spacing w:after="0" w:line="240" w:lineRule="auto"/>
              <w:jc w:val="center"/>
              <w:rPr>
                <w:rFonts w:ascii="Times New Roman" w:hAnsi="Times New Roman" w:cs="Times New Roman"/>
                <w:i/>
              </w:rPr>
            </w:pPr>
            <w:r w:rsidRPr="00A53145">
              <w:rPr>
                <w:rFonts w:ascii="Times New Roman" w:hAnsi="Times New Roman" w:cs="Times New Roman"/>
                <w:i/>
              </w:rPr>
              <w:t>Amount of Forest Land (in acres)</w:t>
            </w:r>
          </w:p>
        </w:tc>
      </w:tr>
      <w:tr w:rsidR="00C62A72" w:rsidRPr="00201F02" w:rsidTr="00C62A72">
        <w:trPr>
          <w:trHeight w:val="126"/>
        </w:trPr>
        <w:tc>
          <w:tcPr>
            <w:tcW w:w="240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Sylhet Forest Division</w:t>
            </w:r>
          </w:p>
        </w:tc>
        <w:tc>
          <w:tcPr>
            <w:tcW w:w="160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roofErr w:type="spellStart"/>
            <w:r w:rsidRPr="00201F02">
              <w:rPr>
                <w:rFonts w:ascii="Times New Roman" w:hAnsi="Times New Roman" w:cs="Times New Roman"/>
              </w:rPr>
              <w:t>Habiganj</w:t>
            </w:r>
            <w:proofErr w:type="spellEnd"/>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6,153.79</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Bangladesh and Sylhet Gas Field</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81.37</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T and T</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6.00</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PDB</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13.63</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roofErr w:type="spellStart"/>
            <w:r w:rsidRPr="00201F02">
              <w:rPr>
                <w:rFonts w:ascii="Times New Roman" w:hAnsi="Times New Roman" w:cs="Times New Roman"/>
              </w:rPr>
              <w:t>Maulavibazar</w:t>
            </w:r>
            <w:proofErr w:type="spellEnd"/>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2,867.80</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RashidpurSylhet</w:t>
            </w:r>
            <w:proofErr w:type="spellEnd"/>
            <w:r w:rsidRPr="00201F02">
              <w:rPr>
                <w:rFonts w:ascii="Times New Roman" w:hAnsi="Times New Roman" w:cs="Times New Roman"/>
              </w:rPr>
              <w:t xml:space="preserve"> Gas Field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10.87</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12.92</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Total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9,146.38</w:t>
            </w:r>
          </w:p>
        </w:tc>
      </w:tr>
      <w:tr w:rsidR="00C62A72" w:rsidRPr="00201F02" w:rsidTr="00C62A72">
        <w:trPr>
          <w:trHeight w:val="126"/>
        </w:trPr>
        <w:tc>
          <w:tcPr>
            <w:tcW w:w="240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Tangail Forest Division</w:t>
            </w:r>
          </w:p>
        </w:tc>
        <w:tc>
          <w:tcPr>
            <w:tcW w:w="160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Tangail</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Air Force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553.20</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BFRI</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135.00</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10,647.02</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Bangladesh Army</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3,605.34</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Total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14,940.56</w:t>
            </w:r>
          </w:p>
        </w:tc>
      </w:tr>
      <w:tr w:rsidR="00C62A72" w:rsidRPr="00201F02" w:rsidTr="00C62A72">
        <w:trPr>
          <w:trHeight w:val="126"/>
        </w:trPr>
        <w:tc>
          <w:tcPr>
            <w:tcW w:w="240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Mymensingh Forest Division</w:t>
            </w:r>
          </w:p>
        </w:tc>
        <w:tc>
          <w:tcPr>
            <w:tcW w:w="160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Mymensingh</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3,197.98</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Road Expansion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98.70</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roofErr w:type="spellStart"/>
            <w:r w:rsidRPr="00201F02">
              <w:rPr>
                <w:rFonts w:ascii="Times New Roman" w:hAnsi="Times New Roman" w:cs="Times New Roman"/>
              </w:rPr>
              <w:t>Netrakona</w:t>
            </w:r>
            <w:proofErr w:type="spellEnd"/>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Rifles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4.97</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Total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3,301.65</w:t>
            </w:r>
          </w:p>
        </w:tc>
      </w:tr>
      <w:tr w:rsidR="00C62A72" w:rsidRPr="00201F02" w:rsidTr="00C62A72">
        <w:trPr>
          <w:trHeight w:val="126"/>
        </w:trPr>
        <w:tc>
          <w:tcPr>
            <w:tcW w:w="240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Dhaka Forest Division </w:t>
            </w:r>
          </w:p>
        </w:tc>
        <w:tc>
          <w:tcPr>
            <w:tcW w:w="160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Gazipur</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Bangladesh Army</w:t>
            </w:r>
          </w:p>
          <w:p w:rsidR="00C62A72" w:rsidRPr="00201F02" w:rsidRDefault="00C62A72" w:rsidP="00C62A72">
            <w:pPr>
              <w:autoSpaceDE w:val="0"/>
              <w:autoSpaceDN w:val="0"/>
              <w:adjustRightInd w:val="0"/>
              <w:spacing w:after="0" w:line="250" w:lineRule="atLeast"/>
              <w:rPr>
                <w:rFonts w:ascii="Times New Roman" w:hAnsi="Times New Roman" w:cs="Times New Roman"/>
              </w:rPr>
            </w:pPr>
            <w:proofErr w:type="spellStart"/>
            <w:r w:rsidRPr="00201F02">
              <w:rPr>
                <w:rFonts w:ascii="Times New Roman" w:hAnsi="Times New Roman" w:cs="Times New Roman"/>
              </w:rPr>
              <w:t>Cantboard</w:t>
            </w:r>
            <w:proofErr w:type="spellEnd"/>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Air Force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Police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BFRI</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BARC</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Railway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Radio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Central Jail, Gazipur</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Scouts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Girls Guide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Road and Highway </w:t>
            </w:r>
          </w:p>
          <w:p w:rsidR="00C62A72" w:rsidRPr="00201F02" w:rsidRDefault="00C62A72" w:rsidP="00C62A72">
            <w:pPr>
              <w:autoSpaceDE w:val="0"/>
              <w:autoSpaceDN w:val="0"/>
              <w:adjustRightInd w:val="0"/>
              <w:spacing w:after="0" w:line="250" w:lineRule="atLeast"/>
              <w:rPr>
                <w:rFonts w:ascii="Times New Roman" w:hAnsi="Times New Roman" w:cs="Times New Roman"/>
              </w:rPr>
            </w:pPr>
            <w:proofErr w:type="spellStart"/>
            <w:r w:rsidRPr="00201F02">
              <w:rPr>
                <w:rFonts w:ascii="Times New Roman" w:hAnsi="Times New Roman" w:cs="Times New Roman"/>
              </w:rPr>
              <w:t>Talimabad</w:t>
            </w:r>
            <w:proofErr w:type="spellEnd"/>
            <w:r w:rsidRPr="00201F02">
              <w:rPr>
                <w:rFonts w:ascii="Times New Roman" w:hAnsi="Times New Roman" w:cs="Times New Roman"/>
              </w:rPr>
              <w:t xml:space="preserve"> Satellite Centre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Herbal Medicine Research Centre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Bangladesh </w:t>
            </w:r>
            <w:proofErr w:type="spellStart"/>
            <w:r w:rsidRPr="00201F02">
              <w:rPr>
                <w:rFonts w:ascii="Times New Roman" w:hAnsi="Times New Roman" w:cs="Times New Roman"/>
              </w:rPr>
              <w:t>Parjatan</w:t>
            </w:r>
            <w:proofErr w:type="spellEnd"/>
            <w:r w:rsidRPr="00201F02">
              <w:rPr>
                <w:rFonts w:ascii="Times New Roman" w:hAnsi="Times New Roman" w:cs="Times New Roman"/>
              </w:rPr>
              <w:t xml:space="preserve"> Corporation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G. K. Garments </w:t>
            </w:r>
          </w:p>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Mr</w:t>
            </w:r>
            <w:r w:rsidR="00882D58">
              <w:rPr>
                <w:rFonts w:ascii="Times New Roman" w:hAnsi="Times New Roman" w:cs="Times New Roman"/>
              </w:rPr>
              <w:t xml:space="preserve"> </w:t>
            </w:r>
            <w:r w:rsidRPr="00201F02">
              <w:rPr>
                <w:rFonts w:ascii="Times New Roman" w:hAnsi="Times New Roman" w:cs="Times New Roman"/>
              </w:rPr>
              <w:t xml:space="preserve">Jasim Uddin </w:t>
            </w:r>
          </w:p>
          <w:p w:rsidR="00C62A72" w:rsidRPr="00201F02" w:rsidRDefault="00C62A72" w:rsidP="00C62A72">
            <w:pPr>
              <w:autoSpaceDE w:val="0"/>
              <w:autoSpaceDN w:val="0"/>
              <w:adjustRightInd w:val="0"/>
              <w:spacing w:after="0" w:line="250" w:lineRule="atLeast"/>
              <w:rPr>
                <w:rFonts w:ascii="Times New Roman" w:hAnsi="Times New Roman" w:cs="Times New Roman"/>
              </w:rPr>
            </w:pPr>
            <w:proofErr w:type="spellStart"/>
            <w:r w:rsidRPr="00201F02">
              <w:rPr>
                <w:rFonts w:ascii="Times New Roman" w:hAnsi="Times New Roman" w:cs="Times New Roman"/>
              </w:rPr>
              <w:t>MrShamim</w:t>
            </w:r>
            <w:proofErr w:type="spellEnd"/>
            <w:r w:rsidRPr="00201F02">
              <w:rPr>
                <w:rFonts w:ascii="Times New Roman" w:hAnsi="Times New Roman" w:cs="Times New Roman"/>
              </w:rPr>
              <w:t xml:space="preserve"> Thakur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35.12</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188.91</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1.37</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5.15</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5.93</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100.35</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33.13</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333.89</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81.10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110.16</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13.80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13.58</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122.98</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4.50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5.31</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1.96</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3.00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2.40</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Road and Highway (road expansion)</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40.02</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Private University (Gazipur)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1,104.98</w:t>
            </w:r>
          </w:p>
        </w:tc>
      </w:tr>
      <w:tr w:rsidR="00C62A72" w:rsidRPr="00201F02" w:rsidTr="00C62A72">
        <w:trPr>
          <w:trHeight w:val="126"/>
        </w:trPr>
        <w:tc>
          <w:tcPr>
            <w:tcW w:w="240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Wildlife Division, Dhaka </w:t>
            </w:r>
          </w:p>
        </w:tc>
        <w:tc>
          <w:tcPr>
            <w:tcW w:w="160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Gazipur</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Army and Air Force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862.76</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Road Expansion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75.78</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RAB Training School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19.97</w:t>
            </w:r>
          </w:p>
        </w:tc>
      </w:tr>
      <w:tr w:rsidR="00C62A72" w:rsidRPr="00201F02" w:rsidTr="00C62A72">
        <w:trPr>
          <w:trHeight w:val="126"/>
        </w:trPr>
        <w:tc>
          <w:tcPr>
            <w:tcW w:w="2401"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1606"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Infrastrcture</w:t>
            </w:r>
            <w:proofErr w:type="spellEnd"/>
            <w:r w:rsidRPr="00201F02">
              <w:rPr>
                <w:rFonts w:ascii="Times New Roman" w:hAnsi="Times New Roman" w:cs="Times New Roman"/>
              </w:rPr>
              <w:t xml:space="preserve"> for RAB</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20.41</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978.92</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Wildlife Division, </w:t>
            </w:r>
            <w:proofErr w:type="spellStart"/>
            <w:r w:rsidRPr="00201F02">
              <w:rPr>
                <w:rFonts w:ascii="Times New Roman" w:hAnsi="Times New Roman" w:cs="Times New Roman"/>
              </w:rPr>
              <w:t>Maulavibazar</w:t>
            </w:r>
            <w:proofErr w:type="spellEnd"/>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roofErr w:type="spellStart"/>
            <w:r w:rsidRPr="00201F02">
              <w:rPr>
                <w:rFonts w:ascii="Times New Roman" w:hAnsi="Times New Roman" w:cs="Times New Roman"/>
              </w:rPr>
              <w:t>Maulavibazar</w:t>
            </w:r>
            <w:proofErr w:type="spellEnd"/>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DC/</w:t>
            </w:r>
            <w:proofErr w:type="spellStart"/>
            <w:r w:rsidRPr="00201F02">
              <w:rPr>
                <w:rFonts w:ascii="Times New Roman" w:hAnsi="Times New Roman" w:cs="Times New Roman"/>
              </w:rPr>
              <w:t>Pourasabha</w:t>
            </w:r>
            <w:proofErr w:type="spellEnd"/>
            <w:r w:rsidRPr="00201F02">
              <w:rPr>
                <w:rFonts w:ascii="Times New Roman" w:hAnsi="Times New Roman" w:cs="Times New Roman"/>
              </w:rPr>
              <w:t xml:space="preserve"> and Air Force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27.43</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27.43</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National Botanical Garden, Mirpur</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Dhaka </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Air Force, Water Development Board, National Herbarium Zoo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9.64</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Total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9.64</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Chittagong North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Chittagong </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BFRI</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BGB</w:t>
            </w:r>
            <w:proofErr w:type="spellEnd"/>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Water Development Board </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Telephone and Telegraph </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Army </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Military Academy </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Navy </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Air Force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16,487.03</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549.10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12.90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19.79</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36.00</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4.62</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17.48</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158.76</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4.00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17,289.68</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Chittagong South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Chittagong </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519.32</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519.32</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Cox’s Bazar North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Cox’s Bazar </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r w:rsidRPr="00201F02">
              <w:rPr>
                <w:rFonts w:ascii="Times New Roman" w:hAnsi="Times New Roman" w:cs="Times New Roman"/>
              </w:rPr>
              <w:t>, Fisheries Department, Bangladesh Army, Hospital, Landless Farmer, Ocean Research Institute</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11,006.63</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Total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11,006.63</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Cox’s Bazar South Forest Division</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Cox’s Bazar </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Army, Air force, Ocean Research Institute, </w:t>
            </w:r>
            <w:proofErr w:type="spellStart"/>
            <w:r w:rsidRPr="00201F02">
              <w:rPr>
                <w:rFonts w:ascii="Times New Roman" w:hAnsi="Times New Roman" w:cs="Times New Roman"/>
              </w:rPr>
              <w:t>BFIDC</w:t>
            </w:r>
            <w:proofErr w:type="spellEnd"/>
            <w:r w:rsidRPr="00201F02">
              <w:rPr>
                <w:rFonts w:ascii="Times New Roman" w:hAnsi="Times New Roman" w:cs="Times New Roman"/>
              </w:rPr>
              <w:t xml:space="preserve"> etc.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598.05</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BGB</w:t>
            </w:r>
            <w:proofErr w:type="spellEnd"/>
            <w:r w:rsidRPr="00201F02">
              <w:rPr>
                <w:rFonts w:ascii="Times New Roman" w:hAnsi="Times New Roman" w:cs="Times New Roman"/>
              </w:rPr>
              <w:t xml:space="preserve"> camp</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20.41</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Army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1,788.98</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2,407.44</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Lama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Bandarban</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Non-government primary school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1.50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1.50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Chittagong Hill Tracts North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Rangamati</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Bangladesh Police (</w:t>
            </w:r>
            <w:proofErr w:type="spellStart"/>
            <w:r w:rsidRPr="00201F02">
              <w:rPr>
                <w:rFonts w:ascii="Times New Roman" w:hAnsi="Times New Roman" w:cs="Times New Roman"/>
              </w:rPr>
              <w:t>thana</w:t>
            </w:r>
            <w:proofErr w:type="spellEnd"/>
            <w:r w:rsidRPr="00201F02">
              <w:rPr>
                <w:rFonts w:ascii="Times New Roman" w:hAnsi="Times New Roman" w:cs="Times New Roman"/>
              </w:rPr>
              <w:t>)</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Non-government primary school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5.40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6.40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Chittagong Hill Tracts South Forest Division</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Rangamati</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r w:rsidRPr="00201F02">
              <w:rPr>
                <w:rFonts w:ascii="Times New Roman" w:hAnsi="Times New Roman" w:cs="Times New Roman"/>
              </w:rPr>
              <w:t xml:space="preserve"> and other agencies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1,131.80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BGB</w:t>
            </w:r>
            <w:proofErr w:type="spellEnd"/>
            <w:r w:rsidRPr="00201F02">
              <w:rPr>
                <w:rFonts w:ascii="Times New Roman" w:hAnsi="Times New Roman" w:cs="Times New Roman"/>
              </w:rPr>
              <w:t xml:space="preserve"> camp</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9.00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Non-government primary school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4.20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1,145.00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Forest Division and Jhoom Control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Rangamati</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BFIDC</w:t>
            </w:r>
            <w:proofErr w:type="spellEnd"/>
            <w:r w:rsidRPr="00201F02">
              <w:rPr>
                <w:rFonts w:ascii="Times New Roman" w:hAnsi="Times New Roman" w:cs="Times New Roman"/>
              </w:rPr>
              <w:t xml:space="preserve"> and </w:t>
            </w:r>
            <w:proofErr w:type="spellStart"/>
            <w:r w:rsidRPr="00201F02">
              <w:rPr>
                <w:rFonts w:ascii="Times New Roman" w:hAnsi="Times New Roman" w:cs="Times New Roman"/>
              </w:rPr>
              <w:t>TnT</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1,494.56</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1,494.56</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Kaptai</w:t>
            </w:r>
            <w:proofErr w:type="spellEnd"/>
            <w:r w:rsidRPr="00201F02">
              <w:rPr>
                <w:rFonts w:ascii="Times New Roman" w:hAnsi="Times New Roman" w:cs="Times New Roman"/>
              </w:rPr>
              <w:t xml:space="preserve"> Pulpwood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Rangamati</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Non-government primary school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1.50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1.50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Sundarbans West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Khulna </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Mongla Port Authority and Coastguard </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Bangladesh Navy</w:t>
            </w:r>
          </w:p>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roofErr w:type="spellStart"/>
            <w:r w:rsidRPr="00201F02">
              <w:rPr>
                <w:rFonts w:ascii="Times New Roman" w:hAnsi="Times New Roman" w:cs="Times New Roman"/>
              </w:rPr>
              <w:t>BGB</w:t>
            </w:r>
            <w:proofErr w:type="spellEnd"/>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8.27</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8.729</w:t>
            </w:r>
          </w:p>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3.00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19.999</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Sundarbans East Forest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Bagerhat</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Mongla Port Authority and Coastguard</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8.27</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8.27</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Comilla Social Forestry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Comilla</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rPr>
                <w:rFonts w:ascii="Times New Roman" w:hAnsi="Times New Roman" w:cs="Times New Roman"/>
              </w:rPr>
            </w:pPr>
            <w:r w:rsidRPr="00201F02">
              <w:rPr>
                <w:rFonts w:ascii="Times New Roman" w:hAnsi="Times New Roman" w:cs="Times New Roman"/>
              </w:rPr>
              <w:t xml:space="preserve">Buddhist Cultural Academy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2.88</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Total</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2.88</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Dinajpur Social Forestry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Dinajpur</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Road Expansion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2.60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2.60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Rangpur Social Forestry Division </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Rangpur</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Forest Industry Development Agency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10.00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Coastal Forest Division, Noakhali</w:t>
            </w: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Noakhali</w:t>
            </w: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r w:rsidRPr="00201F02">
              <w:rPr>
                <w:rFonts w:ascii="Times New Roman" w:hAnsi="Times New Roman" w:cs="Times New Roman"/>
              </w:rPr>
              <w:t xml:space="preserve">Bangladesh Army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86,700.00</w:t>
            </w:r>
          </w:p>
        </w:tc>
      </w:tr>
      <w:tr w:rsidR="00C62A72" w:rsidRPr="00201F02" w:rsidTr="00C62A72">
        <w:trPr>
          <w:trHeight w:val="126"/>
        </w:trPr>
        <w:tc>
          <w:tcPr>
            <w:tcW w:w="2401"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both"/>
              <w:rPr>
                <w:rFonts w:ascii="Times New Roman" w:hAnsi="Times New Roman" w:cs="Times New Roman"/>
              </w:rPr>
            </w:pPr>
          </w:p>
        </w:tc>
        <w:tc>
          <w:tcPr>
            <w:tcW w:w="160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p>
        </w:tc>
        <w:tc>
          <w:tcPr>
            <w:tcW w:w="357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 xml:space="preserve">Grand Total </w:t>
            </w:r>
          </w:p>
        </w:tc>
        <w:tc>
          <w:tcPr>
            <w:tcW w:w="177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50" w:lineRule="atLeast"/>
              <w:jc w:val="center"/>
              <w:rPr>
                <w:rFonts w:ascii="Times New Roman" w:hAnsi="Times New Roman" w:cs="Times New Roman"/>
              </w:rPr>
            </w:pPr>
            <w:r w:rsidRPr="00201F02">
              <w:rPr>
                <w:rFonts w:ascii="Times New Roman" w:hAnsi="Times New Roman" w:cs="Times New Roman"/>
              </w:rPr>
              <w:t>1,50,132.289</w:t>
            </w:r>
          </w:p>
        </w:tc>
      </w:tr>
    </w:tbl>
    <w:p w:rsidR="00A53145" w:rsidRPr="00982C6F" w:rsidRDefault="00A53145" w:rsidP="00A53145">
      <w:pPr>
        <w:rPr>
          <w:rFonts w:ascii="Times New Roman" w:hAnsi="Times New Roman" w:cs="Times New Roman"/>
          <w:i/>
          <w:sz w:val="24"/>
          <w:szCs w:val="24"/>
        </w:rPr>
      </w:pPr>
      <w:r w:rsidRPr="00982C6F">
        <w:rPr>
          <w:rFonts w:ascii="Times New Roman" w:hAnsi="Times New Roman" w:cs="Times New Roman"/>
          <w:i/>
          <w:sz w:val="24"/>
          <w:szCs w:val="24"/>
        </w:rPr>
        <w:t xml:space="preserve">Source: </w:t>
      </w:r>
      <w:r w:rsidR="00C12B08">
        <w:rPr>
          <w:rFonts w:ascii="Times New Roman" w:hAnsi="Times New Roman" w:cs="Times New Roman"/>
          <w:i/>
          <w:sz w:val="24"/>
          <w:szCs w:val="24"/>
        </w:rPr>
        <w:t>BFD</w:t>
      </w:r>
      <w:r>
        <w:rPr>
          <w:rFonts w:ascii="Times New Roman" w:hAnsi="Times New Roman" w:cs="Times New Roman"/>
          <w:i/>
          <w:sz w:val="24"/>
          <w:szCs w:val="24"/>
        </w:rPr>
        <w:t xml:space="preserve"> headquarters </w:t>
      </w:r>
      <w:r w:rsidRPr="00982C6F">
        <w:rPr>
          <w:rFonts w:ascii="Times New Roman" w:hAnsi="Times New Roman" w:cs="Times New Roman"/>
          <w:i/>
          <w:sz w:val="24"/>
          <w:szCs w:val="24"/>
        </w:rPr>
        <w:t>office records</w:t>
      </w:r>
      <w:r>
        <w:rPr>
          <w:rFonts w:ascii="Times New Roman" w:hAnsi="Times New Roman" w:cs="Times New Roman"/>
          <w:i/>
          <w:sz w:val="24"/>
          <w:szCs w:val="24"/>
        </w:rPr>
        <w:t>.</w:t>
      </w:r>
    </w:p>
    <w:p w:rsidR="00E524CB" w:rsidRPr="00201F02" w:rsidRDefault="00E524CB" w:rsidP="00C62A72">
      <w:pPr>
        <w:rPr>
          <w:rFonts w:ascii="Times New Roman" w:hAnsi="Times New Roman" w:cs="Times New Roman"/>
        </w:rPr>
      </w:pPr>
    </w:p>
    <w:p w:rsidR="00C62A72" w:rsidRDefault="00A3035A" w:rsidP="00E524CB">
      <w:pPr>
        <w:jc w:val="both"/>
        <w:rPr>
          <w:rFonts w:ascii="Times New Roman" w:hAnsi="Times New Roman" w:cs="Times New Roman"/>
          <w:sz w:val="24"/>
          <w:szCs w:val="24"/>
        </w:rPr>
      </w:pPr>
      <w:r>
        <w:rPr>
          <w:rFonts w:ascii="Times New Roman" w:hAnsi="Times New Roman" w:cs="Times New Roman"/>
          <w:sz w:val="24"/>
          <w:szCs w:val="24"/>
        </w:rPr>
        <w:t xml:space="preserve">It is worth mentioning that </w:t>
      </w:r>
      <w:r w:rsidR="00CF5250" w:rsidRPr="00201F02">
        <w:rPr>
          <w:rFonts w:ascii="Times New Roman" w:hAnsi="Times New Roman" w:cs="Times New Roman"/>
          <w:sz w:val="24"/>
          <w:szCs w:val="24"/>
        </w:rPr>
        <w:t xml:space="preserve">the above records exclude forest land given for national communication, transportation, conveyance, rural infrastructure and social development facilities.    </w:t>
      </w:r>
    </w:p>
    <w:p w:rsidR="00F330EC" w:rsidRDefault="00B4320A" w:rsidP="00B4320A">
      <w:pPr>
        <w:jc w:val="both"/>
        <w:rPr>
          <w:rFonts w:ascii="Times New Roman" w:hAnsi="Times New Roman" w:cs="Times New Roman"/>
          <w:sz w:val="24"/>
          <w:szCs w:val="24"/>
        </w:rPr>
      </w:pPr>
      <w:r>
        <w:rPr>
          <w:rFonts w:ascii="Times New Roman" w:hAnsi="Times New Roman" w:cs="Times New Roman"/>
          <w:sz w:val="24"/>
          <w:szCs w:val="24"/>
        </w:rPr>
        <w:t xml:space="preserve">In the recent months, however, there have been some positive </w:t>
      </w:r>
      <w:r w:rsidR="00F330EC">
        <w:rPr>
          <w:rFonts w:ascii="Times New Roman" w:hAnsi="Times New Roman" w:cs="Times New Roman"/>
          <w:sz w:val="24"/>
          <w:szCs w:val="24"/>
        </w:rPr>
        <w:t xml:space="preserve">measures taken on the part of the government which deserve mentioning; these include: </w:t>
      </w:r>
    </w:p>
    <w:p w:rsidR="00B4320A" w:rsidRPr="00B4320A" w:rsidRDefault="00F330EC" w:rsidP="00450974">
      <w:pPr>
        <w:jc w:val="both"/>
        <w:rPr>
          <w:rFonts w:ascii="Times New Roman" w:hAnsi="Times New Roman" w:cs="Times New Roman"/>
          <w:sz w:val="24"/>
          <w:szCs w:val="24"/>
        </w:rPr>
      </w:pPr>
      <w:r>
        <w:rPr>
          <w:rFonts w:ascii="Times New Roman" w:hAnsi="Times New Roman" w:cs="Times New Roman"/>
          <w:sz w:val="24"/>
          <w:szCs w:val="24"/>
        </w:rPr>
        <w:t>First, s</w:t>
      </w:r>
      <w:r w:rsidR="00B4320A" w:rsidRPr="00B4320A">
        <w:rPr>
          <w:rFonts w:ascii="Times New Roman" w:hAnsi="Times New Roman" w:cs="Times New Roman"/>
          <w:sz w:val="24"/>
          <w:szCs w:val="24"/>
        </w:rPr>
        <w:t>trong emphasis</w:t>
      </w:r>
      <w:r>
        <w:rPr>
          <w:rFonts w:ascii="Times New Roman" w:hAnsi="Times New Roman" w:cs="Times New Roman"/>
          <w:sz w:val="24"/>
          <w:szCs w:val="24"/>
        </w:rPr>
        <w:t xml:space="preserve"> has been laid</w:t>
      </w:r>
      <w:r w:rsidR="00B4320A" w:rsidRPr="00B4320A">
        <w:rPr>
          <w:rFonts w:ascii="Times New Roman" w:hAnsi="Times New Roman" w:cs="Times New Roman"/>
          <w:sz w:val="24"/>
          <w:szCs w:val="24"/>
        </w:rPr>
        <w:t xml:space="preserve"> on compensatory measures while transferring forest land to other agencies</w:t>
      </w:r>
      <w:r>
        <w:rPr>
          <w:rFonts w:ascii="Times New Roman" w:hAnsi="Times New Roman" w:cs="Times New Roman"/>
          <w:sz w:val="24"/>
          <w:szCs w:val="24"/>
        </w:rPr>
        <w:t>; for example, the g</w:t>
      </w:r>
      <w:r w:rsidRPr="00B4320A">
        <w:rPr>
          <w:rFonts w:ascii="Times New Roman" w:hAnsi="Times New Roman" w:cs="Times New Roman"/>
          <w:sz w:val="24"/>
          <w:szCs w:val="24"/>
        </w:rPr>
        <w:t xml:space="preserve">overnment has recently given permission to use 190 acres of forest land at </w:t>
      </w:r>
      <w:proofErr w:type="spellStart"/>
      <w:r w:rsidRPr="00B4320A">
        <w:rPr>
          <w:rFonts w:ascii="Times New Roman" w:hAnsi="Times New Roman" w:cs="Times New Roman"/>
          <w:sz w:val="24"/>
          <w:szCs w:val="24"/>
        </w:rPr>
        <w:t>Moheshkhali</w:t>
      </w:r>
      <w:proofErr w:type="spellEnd"/>
      <w:r w:rsidRPr="00B4320A">
        <w:rPr>
          <w:rFonts w:ascii="Times New Roman" w:hAnsi="Times New Roman" w:cs="Times New Roman"/>
          <w:sz w:val="24"/>
          <w:szCs w:val="24"/>
        </w:rPr>
        <w:t xml:space="preserve"> </w:t>
      </w:r>
      <w:proofErr w:type="spellStart"/>
      <w:r w:rsidRPr="00B4320A">
        <w:rPr>
          <w:rFonts w:ascii="Times New Roman" w:hAnsi="Times New Roman" w:cs="Times New Roman"/>
          <w:sz w:val="24"/>
          <w:szCs w:val="24"/>
        </w:rPr>
        <w:t>Upazila</w:t>
      </w:r>
      <w:proofErr w:type="spellEnd"/>
      <w:r w:rsidRPr="00B4320A">
        <w:rPr>
          <w:rFonts w:ascii="Times New Roman" w:hAnsi="Times New Roman" w:cs="Times New Roman"/>
          <w:sz w:val="24"/>
          <w:szCs w:val="24"/>
        </w:rPr>
        <w:t xml:space="preserve"> in Cox’s Bazar for implementation of “Installation of single point mooring” project by the Bangladesh Petroleum Corporation (BPC). </w:t>
      </w:r>
      <w:r>
        <w:rPr>
          <w:rFonts w:ascii="Times New Roman" w:hAnsi="Times New Roman" w:cs="Times New Roman"/>
          <w:sz w:val="24"/>
          <w:szCs w:val="24"/>
        </w:rPr>
        <w:t xml:space="preserve">A </w:t>
      </w:r>
      <w:r w:rsidRPr="00B4320A">
        <w:rPr>
          <w:rFonts w:ascii="Times New Roman" w:hAnsi="Times New Roman" w:cs="Times New Roman"/>
          <w:sz w:val="24"/>
          <w:szCs w:val="24"/>
        </w:rPr>
        <w:t xml:space="preserve">strong condition </w:t>
      </w:r>
      <w:r>
        <w:rPr>
          <w:rFonts w:ascii="Times New Roman" w:hAnsi="Times New Roman" w:cs="Times New Roman"/>
          <w:sz w:val="24"/>
          <w:szCs w:val="24"/>
        </w:rPr>
        <w:t xml:space="preserve">has been imposed </w:t>
      </w:r>
      <w:r w:rsidRPr="00B4320A">
        <w:rPr>
          <w:rFonts w:ascii="Times New Roman" w:hAnsi="Times New Roman" w:cs="Times New Roman"/>
          <w:sz w:val="24"/>
          <w:szCs w:val="24"/>
        </w:rPr>
        <w:t xml:space="preserve">for payment of </w:t>
      </w:r>
      <w:r>
        <w:rPr>
          <w:rFonts w:ascii="Times New Roman" w:hAnsi="Times New Roman" w:cs="Times New Roman"/>
          <w:sz w:val="24"/>
          <w:szCs w:val="24"/>
        </w:rPr>
        <w:t xml:space="preserve">Tk. </w:t>
      </w:r>
      <w:r w:rsidRPr="00B4320A">
        <w:rPr>
          <w:rFonts w:ascii="Times New Roman" w:hAnsi="Times New Roman" w:cs="Times New Roman"/>
          <w:sz w:val="24"/>
          <w:szCs w:val="24"/>
        </w:rPr>
        <w:t xml:space="preserve">1,36,74,949.10 as compensation for the loss of existing </w:t>
      </w:r>
      <w:r>
        <w:rPr>
          <w:rFonts w:ascii="Times New Roman" w:hAnsi="Times New Roman" w:cs="Times New Roman"/>
          <w:sz w:val="24"/>
          <w:szCs w:val="24"/>
        </w:rPr>
        <w:t>f</w:t>
      </w:r>
      <w:r w:rsidRPr="00B4320A">
        <w:rPr>
          <w:rFonts w:ascii="Times New Roman" w:hAnsi="Times New Roman" w:cs="Times New Roman"/>
          <w:sz w:val="24"/>
          <w:szCs w:val="24"/>
        </w:rPr>
        <w:t xml:space="preserve">orest resources. BPC has already paid the amount. </w:t>
      </w:r>
      <w:r>
        <w:rPr>
          <w:rFonts w:ascii="Times New Roman" w:hAnsi="Times New Roman" w:cs="Times New Roman"/>
          <w:sz w:val="24"/>
          <w:szCs w:val="24"/>
        </w:rPr>
        <w:t xml:space="preserve">Additionally, </w:t>
      </w:r>
      <w:r w:rsidRPr="00B4320A">
        <w:rPr>
          <w:rFonts w:ascii="Times New Roman" w:hAnsi="Times New Roman" w:cs="Times New Roman"/>
          <w:sz w:val="24"/>
          <w:szCs w:val="24"/>
        </w:rPr>
        <w:t xml:space="preserve">BPC </w:t>
      </w:r>
      <w:r>
        <w:rPr>
          <w:rFonts w:ascii="Times New Roman" w:hAnsi="Times New Roman" w:cs="Times New Roman"/>
          <w:sz w:val="24"/>
          <w:szCs w:val="24"/>
        </w:rPr>
        <w:t xml:space="preserve">has been asked </w:t>
      </w:r>
      <w:r w:rsidRPr="00B4320A">
        <w:rPr>
          <w:rFonts w:ascii="Times New Roman" w:hAnsi="Times New Roman" w:cs="Times New Roman"/>
          <w:sz w:val="24"/>
          <w:szCs w:val="24"/>
        </w:rPr>
        <w:t xml:space="preserve">to plant 5-times of the felled trees elsewhere and maintain it for the next ten years under the supervision of </w:t>
      </w:r>
      <w:r w:rsidR="00C12B08">
        <w:rPr>
          <w:rFonts w:ascii="Times New Roman" w:hAnsi="Times New Roman" w:cs="Times New Roman"/>
          <w:sz w:val="24"/>
          <w:szCs w:val="24"/>
        </w:rPr>
        <w:t>BFD</w:t>
      </w:r>
      <w:r>
        <w:rPr>
          <w:rFonts w:ascii="Times New Roman" w:hAnsi="Times New Roman" w:cs="Times New Roman"/>
          <w:sz w:val="24"/>
          <w:szCs w:val="24"/>
        </w:rPr>
        <w:t>. Second, there have been h</w:t>
      </w:r>
      <w:r w:rsidR="00B4320A" w:rsidRPr="00B4320A">
        <w:rPr>
          <w:rFonts w:ascii="Times New Roman" w:hAnsi="Times New Roman" w:cs="Times New Roman"/>
          <w:sz w:val="24"/>
          <w:szCs w:val="24"/>
        </w:rPr>
        <w:t>eartening examples of recovery of ‘encroached’ lands in different parts</w:t>
      </w:r>
      <w:r>
        <w:rPr>
          <w:rFonts w:ascii="Times New Roman" w:hAnsi="Times New Roman" w:cs="Times New Roman"/>
          <w:sz w:val="24"/>
          <w:szCs w:val="24"/>
        </w:rPr>
        <w:t xml:space="preserve"> of the country – especially in the Dhaka Wildlife, Dhaka, and </w:t>
      </w:r>
      <w:proofErr w:type="spellStart"/>
      <w:r>
        <w:rPr>
          <w:rFonts w:ascii="Times New Roman" w:hAnsi="Times New Roman" w:cs="Times New Roman"/>
          <w:sz w:val="24"/>
          <w:szCs w:val="24"/>
        </w:rPr>
        <w:t>Mymensing</w:t>
      </w:r>
      <w:proofErr w:type="spellEnd"/>
      <w:r>
        <w:rPr>
          <w:rFonts w:ascii="Times New Roman" w:hAnsi="Times New Roman" w:cs="Times New Roman"/>
          <w:sz w:val="24"/>
          <w:szCs w:val="24"/>
        </w:rPr>
        <w:t xml:space="preserve"> Forest Divisions. Third, there has been r</w:t>
      </w:r>
      <w:r w:rsidR="00B4320A" w:rsidRPr="00B4320A">
        <w:rPr>
          <w:rFonts w:ascii="Times New Roman" w:hAnsi="Times New Roman" w:cs="Times New Roman"/>
          <w:sz w:val="24"/>
          <w:szCs w:val="24"/>
        </w:rPr>
        <w:t>elatively stronger monitoring of t</w:t>
      </w:r>
      <w:r>
        <w:rPr>
          <w:rFonts w:ascii="Times New Roman" w:hAnsi="Times New Roman" w:cs="Times New Roman"/>
          <w:sz w:val="24"/>
          <w:szCs w:val="24"/>
        </w:rPr>
        <w:t xml:space="preserve">he field situation at the </w:t>
      </w:r>
      <w:r w:rsidR="00C12B08">
        <w:rPr>
          <w:rFonts w:ascii="Times New Roman" w:hAnsi="Times New Roman" w:cs="Times New Roman"/>
          <w:sz w:val="24"/>
          <w:szCs w:val="24"/>
        </w:rPr>
        <w:t>BFD</w:t>
      </w:r>
      <w:r>
        <w:rPr>
          <w:rFonts w:ascii="Times New Roman" w:hAnsi="Times New Roman" w:cs="Times New Roman"/>
          <w:sz w:val="24"/>
          <w:szCs w:val="24"/>
        </w:rPr>
        <w:t xml:space="preserve"> headquarters in the recent months</w:t>
      </w:r>
      <w:r w:rsidR="00450974">
        <w:rPr>
          <w:rFonts w:ascii="Times New Roman" w:hAnsi="Times New Roman" w:cs="Times New Roman"/>
          <w:sz w:val="24"/>
          <w:szCs w:val="24"/>
        </w:rPr>
        <w:t xml:space="preserve">. Fourth, under the guidance of the honorable Minister of the </w:t>
      </w:r>
      <w:proofErr w:type="spellStart"/>
      <w:r w:rsidR="00AE36CE">
        <w:rPr>
          <w:rFonts w:ascii="Times New Roman" w:hAnsi="Times New Roman" w:cs="Times New Roman"/>
          <w:sz w:val="24"/>
          <w:szCs w:val="24"/>
        </w:rPr>
        <w:t>MoEFCC</w:t>
      </w:r>
      <w:proofErr w:type="spellEnd"/>
      <w:r w:rsidR="00450974">
        <w:rPr>
          <w:rFonts w:ascii="Times New Roman" w:hAnsi="Times New Roman" w:cs="Times New Roman"/>
          <w:sz w:val="24"/>
          <w:szCs w:val="24"/>
        </w:rPr>
        <w:t xml:space="preserve">, a </w:t>
      </w:r>
      <w:r w:rsidR="00B4320A" w:rsidRPr="00B4320A">
        <w:rPr>
          <w:rFonts w:ascii="Times New Roman" w:hAnsi="Times New Roman" w:cs="Times New Roman"/>
          <w:sz w:val="24"/>
          <w:szCs w:val="24"/>
        </w:rPr>
        <w:t xml:space="preserve">specialized Committee at the Divisional level </w:t>
      </w:r>
      <w:r w:rsidR="00450974">
        <w:rPr>
          <w:rFonts w:ascii="Times New Roman" w:hAnsi="Times New Roman" w:cs="Times New Roman"/>
          <w:sz w:val="24"/>
          <w:szCs w:val="24"/>
        </w:rPr>
        <w:t>c</w:t>
      </w:r>
      <w:r w:rsidR="00B4320A" w:rsidRPr="00B4320A">
        <w:rPr>
          <w:rFonts w:ascii="Times New Roman" w:hAnsi="Times New Roman" w:cs="Times New Roman"/>
          <w:sz w:val="24"/>
          <w:szCs w:val="24"/>
        </w:rPr>
        <w:t>onvened by the concerned ACF</w:t>
      </w:r>
      <w:r w:rsidR="00450974">
        <w:rPr>
          <w:rFonts w:ascii="Times New Roman" w:hAnsi="Times New Roman" w:cs="Times New Roman"/>
          <w:sz w:val="24"/>
          <w:szCs w:val="24"/>
        </w:rPr>
        <w:t xml:space="preserve"> has been formed to address the cases of forest land transfer and encroachment. Fifth, we have observed a </w:t>
      </w:r>
      <w:r w:rsidR="00B4320A" w:rsidRPr="00B4320A">
        <w:rPr>
          <w:rFonts w:ascii="Times New Roman" w:hAnsi="Times New Roman" w:cs="Times New Roman"/>
          <w:sz w:val="24"/>
          <w:szCs w:val="24"/>
        </w:rPr>
        <w:t xml:space="preserve">degree of greater interest </w:t>
      </w:r>
      <w:r w:rsidR="00450974">
        <w:rPr>
          <w:rFonts w:ascii="Times New Roman" w:hAnsi="Times New Roman" w:cs="Times New Roman"/>
          <w:sz w:val="24"/>
          <w:szCs w:val="24"/>
        </w:rPr>
        <w:t xml:space="preserve">on the part of </w:t>
      </w:r>
      <w:r w:rsidR="00B4320A" w:rsidRPr="00B4320A">
        <w:rPr>
          <w:rFonts w:ascii="Times New Roman" w:hAnsi="Times New Roman" w:cs="Times New Roman"/>
          <w:sz w:val="24"/>
          <w:szCs w:val="24"/>
        </w:rPr>
        <w:t xml:space="preserve">the Ministry </w:t>
      </w:r>
      <w:r w:rsidR="00450974">
        <w:rPr>
          <w:rFonts w:ascii="Times New Roman" w:hAnsi="Times New Roman" w:cs="Times New Roman"/>
          <w:sz w:val="24"/>
          <w:szCs w:val="24"/>
        </w:rPr>
        <w:t xml:space="preserve">concerning the </w:t>
      </w:r>
      <w:r w:rsidR="00C12B08">
        <w:rPr>
          <w:rFonts w:ascii="Times New Roman" w:hAnsi="Times New Roman" w:cs="Times New Roman"/>
          <w:sz w:val="24"/>
          <w:szCs w:val="24"/>
        </w:rPr>
        <w:t>BFD</w:t>
      </w:r>
      <w:r w:rsidR="00450974">
        <w:rPr>
          <w:rFonts w:ascii="Times New Roman" w:hAnsi="Times New Roman" w:cs="Times New Roman"/>
          <w:sz w:val="24"/>
          <w:szCs w:val="24"/>
        </w:rPr>
        <w:t xml:space="preserve"> land issues. </w:t>
      </w:r>
    </w:p>
    <w:p w:rsidR="00B4320A" w:rsidRPr="00201F02" w:rsidRDefault="00B4320A" w:rsidP="00E524CB">
      <w:pPr>
        <w:jc w:val="both"/>
        <w:rPr>
          <w:rFonts w:ascii="Times New Roman" w:hAnsi="Times New Roman" w:cs="Times New Roman"/>
          <w:sz w:val="24"/>
          <w:szCs w:val="24"/>
        </w:rPr>
      </w:pPr>
    </w:p>
    <w:p w:rsidR="00E524CB" w:rsidRPr="001062EF" w:rsidRDefault="00A53145" w:rsidP="001062EF">
      <w:pPr>
        <w:pStyle w:val="Heading4"/>
        <w:rPr>
          <w:rFonts w:ascii="Times New Roman" w:hAnsi="Times New Roman" w:cs="Times New Roman"/>
          <w:szCs w:val="24"/>
        </w:rPr>
      </w:pPr>
      <w:bookmarkStart w:id="47" w:name="_Toc520105394"/>
      <w:r w:rsidRPr="001062EF">
        <w:rPr>
          <w:rFonts w:ascii="Times New Roman" w:hAnsi="Times New Roman" w:cs="Times New Roman"/>
          <w:szCs w:val="24"/>
        </w:rPr>
        <w:t>Possible Action Points</w:t>
      </w:r>
      <w:bookmarkEnd w:id="47"/>
    </w:p>
    <w:p w:rsidR="00385A2F" w:rsidRPr="001062EF" w:rsidRDefault="00385A2F" w:rsidP="001062EF">
      <w:pPr>
        <w:jc w:val="both"/>
        <w:rPr>
          <w:rFonts w:ascii="Times New Roman" w:hAnsi="Times New Roman" w:cs="Times New Roman"/>
          <w:sz w:val="24"/>
          <w:szCs w:val="24"/>
          <w:lang w:eastAsia="en-GB"/>
        </w:rPr>
      </w:pPr>
      <w:r w:rsidRPr="001062EF">
        <w:rPr>
          <w:rFonts w:ascii="Times New Roman" w:hAnsi="Times New Roman" w:cs="Times New Roman"/>
          <w:sz w:val="24"/>
          <w:szCs w:val="24"/>
          <w:lang w:eastAsia="en-GB"/>
        </w:rPr>
        <w:t xml:space="preserve">According to </w:t>
      </w:r>
      <w:r w:rsidR="001062EF" w:rsidRPr="001062EF">
        <w:rPr>
          <w:rFonts w:ascii="Times New Roman" w:hAnsi="Times New Roman" w:cs="Times New Roman"/>
          <w:sz w:val="24"/>
          <w:szCs w:val="24"/>
          <w:lang w:eastAsia="en-GB"/>
        </w:rPr>
        <w:t xml:space="preserve">the National </w:t>
      </w:r>
      <w:r w:rsidRPr="001062EF">
        <w:rPr>
          <w:rFonts w:ascii="Times New Roman" w:hAnsi="Times New Roman" w:cs="Times New Roman"/>
          <w:sz w:val="24"/>
          <w:szCs w:val="24"/>
          <w:lang w:eastAsia="en-GB"/>
        </w:rPr>
        <w:t>Forest Policy 1994, no forest land can be used for any purpose other than the forestry without the permission from the head of state.  However in case</w:t>
      </w:r>
      <w:r w:rsidR="00A3035A">
        <w:rPr>
          <w:rFonts w:ascii="Times New Roman" w:hAnsi="Times New Roman" w:cs="Times New Roman"/>
          <w:sz w:val="24"/>
          <w:szCs w:val="24"/>
          <w:lang w:eastAsia="en-GB"/>
        </w:rPr>
        <w:t>s</w:t>
      </w:r>
      <w:r w:rsidRPr="001062EF">
        <w:rPr>
          <w:rFonts w:ascii="Times New Roman" w:hAnsi="Times New Roman" w:cs="Times New Roman"/>
          <w:sz w:val="24"/>
          <w:szCs w:val="24"/>
          <w:lang w:eastAsia="en-GB"/>
        </w:rPr>
        <w:t xml:space="preserve"> of national</w:t>
      </w:r>
      <w:r w:rsidR="00A3035A">
        <w:rPr>
          <w:rFonts w:ascii="Times New Roman" w:hAnsi="Times New Roman" w:cs="Times New Roman"/>
          <w:sz w:val="24"/>
          <w:szCs w:val="24"/>
          <w:lang w:eastAsia="en-GB"/>
        </w:rPr>
        <w:t xml:space="preserve"> urgency and priority, </w:t>
      </w:r>
      <w:r w:rsidRPr="001062EF">
        <w:rPr>
          <w:rFonts w:ascii="Times New Roman" w:hAnsi="Times New Roman" w:cs="Times New Roman"/>
          <w:sz w:val="24"/>
          <w:szCs w:val="24"/>
          <w:lang w:eastAsia="en-GB"/>
        </w:rPr>
        <w:t>forest land transfers</w:t>
      </w:r>
      <w:r w:rsidR="00A3035A">
        <w:rPr>
          <w:rFonts w:ascii="Times New Roman" w:hAnsi="Times New Roman" w:cs="Times New Roman"/>
          <w:sz w:val="24"/>
          <w:szCs w:val="24"/>
          <w:lang w:eastAsia="en-GB"/>
        </w:rPr>
        <w:t xml:space="preserve"> may be allowed only </w:t>
      </w:r>
      <w:r w:rsidRPr="001062EF">
        <w:rPr>
          <w:rFonts w:ascii="Times New Roman" w:hAnsi="Times New Roman" w:cs="Times New Roman"/>
          <w:sz w:val="24"/>
          <w:szCs w:val="24"/>
          <w:lang w:eastAsia="en-GB"/>
        </w:rPr>
        <w:t xml:space="preserve">with </w:t>
      </w:r>
      <w:r w:rsidR="00A3035A">
        <w:rPr>
          <w:rFonts w:ascii="Times New Roman" w:hAnsi="Times New Roman" w:cs="Times New Roman"/>
          <w:sz w:val="24"/>
          <w:szCs w:val="24"/>
          <w:lang w:eastAsia="en-GB"/>
        </w:rPr>
        <w:t xml:space="preserve">necessary clearance (e.g. </w:t>
      </w:r>
      <w:proofErr w:type="spellStart"/>
      <w:r w:rsidR="00A3035A">
        <w:rPr>
          <w:rFonts w:ascii="Times New Roman" w:hAnsi="Times New Roman" w:cs="Times New Roman"/>
          <w:sz w:val="24"/>
          <w:szCs w:val="24"/>
          <w:lang w:eastAsia="en-GB"/>
        </w:rPr>
        <w:t>NOC</w:t>
      </w:r>
      <w:proofErr w:type="spellEnd"/>
      <w:r w:rsidR="00A3035A">
        <w:rPr>
          <w:rFonts w:ascii="Times New Roman" w:hAnsi="Times New Roman" w:cs="Times New Roman"/>
          <w:sz w:val="24"/>
          <w:szCs w:val="24"/>
          <w:lang w:eastAsia="en-GB"/>
        </w:rPr>
        <w:t xml:space="preserve">) of the </w:t>
      </w:r>
      <w:r w:rsidR="00C12B08">
        <w:rPr>
          <w:rFonts w:ascii="Times New Roman" w:hAnsi="Times New Roman" w:cs="Times New Roman"/>
          <w:sz w:val="24"/>
          <w:szCs w:val="24"/>
          <w:lang w:eastAsia="en-GB"/>
        </w:rPr>
        <w:t>BFD</w:t>
      </w:r>
      <w:r w:rsidR="00A3035A">
        <w:rPr>
          <w:rFonts w:ascii="Times New Roman" w:hAnsi="Times New Roman" w:cs="Times New Roman"/>
          <w:sz w:val="24"/>
          <w:szCs w:val="24"/>
          <w:lang w:eastAsia="en-GB"/>
        </w:rPr>
        <w:t xml:space="preserve">, due diligence of standard procedures (including de-reservation in appropriate </w:t>
      </w:r>
      <w:proofErr w:type="spellStart"/>
      <w:r w:rsidR="00A3035A">
        <w:rPr>
          <w:rFonts w:ascii="Times New Roman" w:hAnsi="Times New Roman" w:cs="Times New Roman"/>
          <w:sz w:val="24"/>
          <w:szCs w:val="24"/>
          <w:lang w:eastAsia="en-GB"/>
        </w:rPr>
        <w:t>caes</w:t>
      </w:r>
      <w:proofErr w:type="spellEnd"/>
      <w:r w:rsidR="00A3035A">
        <w:rPr>
          <w:rFonts w:ascii="Times New Roman" w:hAnsi="Times New Roman" w:cs="Times New Roman"/>
          <w:sz w:val="24"/>
          <w:szCs w:val="24"/>
          <w:lang w:eastAsia="en-GB"/>
        </w:rPr>
        <w:t xml:space="preserve">), and formal approval of </w:t>
      </w:r>
      <w:r w:rsidRPr="001062EF">
        <w:rPr>
          <w:rFonts w:ascii="Times New Roman" w:hAnsi="Times New Roman" w:cs="Times New Roman"/>
          <w:sz w:val="24"/>
          <w:szCs w:val="24"/>
          <w:lang w:eastAsia="en-GB"/>
        </w:rPr>
        <w:t>the head of state</w:t>
      </w:r>
      <w:r w:rsidR="001062EF" w:rsidRPr="001062EF">
        <w:rPr>
          <w:rFonts w:ascii="Times New Roman" w:hAnsi="Times New Roman" w:cs="Times New Roman"/>
          <w:sz w:val="24"/>
          <w:szCs w:val="24"/>
          <w:lang w:eastAsia="en-GB"/>
        </w:rPr>
        <w:t xml:space="preserve">. </w:t>
      </w:r>
    </w:p>
    <w:p w:rsidR="001062EF" w:rsidRDefault="00385A2F" w:rsidP="001062EF">
      <w:pPr>
        <w:jc w:val="both"/>
        <w:rPr>
          <w:rFonts w:ascii="Times New Roman" w:hAnsi="Times New Roman" w:cs="Times New Roman"/>
          <w:sz w:val="24"/>
          <w:szCs w:val="24"/>
          <w:lang w:eastAsia="en-GB"/>
        </w:rPr>
      </w:pPr>
      <w:r w:rsidRPr="001062EF">
        <w:rPr>
          <w:rFonts w:ascii="Times New Roman" w:hAnsi="Times New Roman" w:cs="Times New Roman"/>
          <w:sz w:val="24"/>
          <w:szCs w:val="24"/>
          <w:lang w:eastAsia="en-GB"/>
        </w:rPr>
        <w:t xml:space="preserve">In </w:t>
      </w:r>
      <w:r w:rsidR="001062EF" w:rsidRPr="001062EF">
        <w:rPr>
          <w:rFonts w:ascii="Times New Roman" w:hAnsi="Times New Roman" w:cs="Times New Roman"/>
          <w:sz w:val="24"/>
          <w:szCs w:val="24"/>
          <w:lang w:eastAsia="en-GB"/>
        </w:rPr>
        <w:t xml:space="preserve">the </w:t>
      </w:r>
      <w:r w:rsidRPr="001062EF">
        <w:rPr>
          <w:rFonts w:ascii="Times New Roman" w:hAnsi="Times New Roman" w:cs="Times New Roman"/>
          <w:sz w:val="24"/>
          <w:szCs w:val="24"/>
          <w:lang w:eastAsia="en-GB"/>
        </w:rPr>
        <w:t xml:space="preserve">case of </w:t>
      </w:r>
      <w:r w:rsidR="001062EF" w:rsidRPr="001062EF">
        <w:rPr>
          <w:rFonts w:ascii="Times New Roman" w:hAnsi="Times New Roman" w:cs="Times New Roman"/>
          <w:sz w:val="24"/>
          <w:szCs w:val="24"/>
          <w:lang w:eastAsia="en-GB"/>
        </w:rPr>
        <w:t>allocating f</w:t>
      </w:r>
      <w:r w:rsidRPr="001062EF">
        <w:rPr>
          <w:rFonts w:ascii="Times New Roman" w:hAnsi="Times New Roman" w:cs="Times New Roman"/>
          <w:sz w:val="24"/>
          <w:szCs w:val="24"/>
          <w:lang w:eastAsia="en-GB"/>
        </w:rPr>
        <w:t xml:space="preserve">orest land for state needs and in approved projects: </w:t>
      </w:r>
      <w:r w:rsidR="001062EF" w:rsidRPr="001062EF">
        <w:rPr>
          <w:rFonts w:ascii="Times New Roman" w:hAnsi="Times New Roman" w:cs="Times New Roman"/>
          <w:sz w:val="24"/>
          <w:szCs w:val="24"/>
          <w:lang w:eastAsia="en-GB"/>
        </w:rPr>
        <w:t xml:space="preserve"> (i) Allocation of equivalent land elsewhere for plantation may be seriously considered; (ii) Payment for ecosystem services and compensation for Biodiversity loss. It will be used for Restoration and Afforestation in other areas.</w:t>
      </w:r>
    </w:p>
    <w:p w:rsidR="00450974" w:rsidRPr="001062EF" w:rsidRDefault="00450974" w:rsidP="001062EF">
      <w:pPr>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The above noted recent good practices – especially the provision of substantial compensation for the transfer of forest land in unavoidable cases – should be zealously pursued and continued. </w:t>
      </w:r>
    </w:p>
    <w:p w:rsidR="00C62A72" w:rsidRPr="00201F02" w:rsidRDefault="00C62A72" w:rsidP="00EF2841">
      <w:pPr>
        <w:pStyle w:val="Heading3"/>
        <w:rPr>
          <w:rFonts w:ascii="Times New Roman" w:hAnsi="Times New Roman" w:cs="Times New Roman"/>
        </w:rPr>
      </w:pPr>
      <w:bookmarkStart w:id="48" w:name="_Toc520105395"/>
      <w:r w:rsidRPr="00201F02">
        <w:rPr>
          <w:rFonts w:ascii="Times New Roman" w:hAnsi="Times New Roman" w:cs="Times New Roman"/>
        </w:rPr>
        <w:t>Policy decisions unreflective of field realities</w:t>
      </w:r>
      <w:bookmarkEnd w:id="48"/>
    </w:p>
    <w:p w:rsidR="00C62A72" w:rsidRPr="00201F0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Policy decisions at times are not in conformity with, and tuned to the field realities. Examples abound in this regard. The continued ‘ban’ or moratorium on timber extraction (initially declared by the government in 1989, recently renewed</w:t>
      </w:r>
      <w:r w:rsidR="00385A2F">
        <w:rPr>
          <w:rStyle w:val="FootnoteReference"/>
          <w:rFonts w:ascii="Times New Roman" w:hAnsi="Times New Roman" w:cs="Times New Roman"/>
          <w:sz w:val="24"/>
          <w:szCs w:val="24"/>
        </w:rPr>
        <w:footnoteReference w:id="5"/>
      </w:r>
      <w:r w:rsidRPr="00201F02">
        <w:rPr>
          <w:rFonts w:ascii="Times New Roman" w:hAnsi="Times New Roman" w:cs="Times New Roman"/>
          <w:sz w:val="24"/>
          <w:szCs w:val="24"/>
        </w:rPr>
        <w:t xml:space="preserve">), a few in depth studies have shown that it has done little to stop or reduce illicit commercial logging and led to other complications. A national task force report observed the following in this regard:   </w:t>
      </w:r>
    </w:p>
    <w:p w:rsidR="00C62A72" w:rsidRPr="00201F02" w:rsidRDefault="00C62A72" w:rsidP="00E524CB">
      <w:pPr>
        <w:ind w:left="720" w:right="720"/>
        <w:jc w:val="both"/>
        <w:rPr>
          <w:rFonts w:ascii="Times New Roman" w:hAnsi="Times New Roman" w:cs="Times New Roman"/>
          <w:sz w:val="24"/>
          <w:szCs w:val="24"/>
        </w:rPr>
      </w:pPr>
      <w:r w:rsidRPr="00201F02">
        <w:rPr>
          <w:rFonts w:ascii="Times New Roman" w:hAnsi="Times New Roman" w:cs="Times New Roman"/>
          <w:sz w:val="24"/>
          <w:szCs w:val="24"/>
        </w:rPr>
        <w:t>[The] moratorium on extraction from government forests without making any alternative arrangements for supply of forest produce for consumption … has resulted in fast escalation of price and general shortage of wood in the country. This has also brought additional pressure on existing forest resources as illegal removals have become more profitable … (Task Force 1991:125).</w:t>
      </w:r>
    </w:p>
    <w:p w:rsidR="00C62A72" w:rsidRPr="00201F0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 xml:space="preserve">While examining the field level impact of the moratorium, field consultations – especially with the local  stakeholders (e.g. representatives of local government,  NGOs, forest dependent communities, journalists) reveal that this decision  does not reflect a judiciousness for the following reasons: (i) most of the field offices are not in </w:t>
      </w:r>
      <w:r w:rsidR="00CF5250" w:rsidRPr="00201F02">
        <w:rPr>
          <w:rFonts w:ascii="Times New Roman" w:hAnsi="Times New Roman" w:cs="Times New Roman"/>
          <w:sz w:val="24"/>
          <w:szCs w:val="24"/>
        </w:rPr>
        <w:t>a</w:t>
      </w:r>
      <w:r w:rsidRPr="00201F02">
        <w:rPr>
          <w:rFonts w:ascii="Times New Roman" w:hAnsi="Times New Roman" w:cs="Times New Roman"/>
          <w:sz w:val="24"/>
          <w:szCs w:val="24"/>
        </w:rPr>
        <w:t xml:space="preserve"> position to execute this policy with their meager personnel and logistics; (ii) this has put the local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staff in direct confrontation with the local power elites – rendering them progressively vulnerable to the dynamics of the local political economy; (iii) the policy is completely regardless of the existing demands of forest products and the field realties: “With the official closure of legal sources of timber, this policy has consequently put renewed impetus to underground commercial logging. … [It] has also put additional pressure on social forestry farmers [as] they are constantly approached and harassed by loggers for trees in their plots” (Khan 1998a:231-232).  </w:t>
      </w:r>
    </w:p>
    <w:p w:rsidR="00E524CB" w:rsidRPr="00201F02" w:rsidRDefault="00E524CB" w:rsidP="00C62A72">
      <w:pPr>
        <w:jc w:val="both"/>
        <w:rPr>
          <w:rFonts w:ascii="Times New Roman" w:hAnsi="Times New Roman" w:cs="Times New Roman"/>
          <w:sz w:val="24"/>
          <w:szCs w:val="24"/>
        </w:rPr>
      </w:pPr>
    </w:p>
    <w:p w:rsidR="00385A2F" w:rsidRDefault="00385A2F" w:rsidP="00C62A72">
      <w:pPr>
        <w:jc w:val="both"/>
        <w:rPr>
          <w:rFonts w:ascii="Times New Roman" w:hAnsi="Times New Roman" w:cs="Times New Roman"/>
          <w:sz w:val="24"/>
          <w:szCs w:val="24"/>
        </w:rPr>
      </w:pPr>
      <w:r>
        <w:rPr>
          <w:rFonts w:ascii="Times New Roman" w:hAnsi="Times New Roman" w:cs="Times New Roman"/>
          <w:sz w:val="24"/>
          <w:szCs w:val="24"/>
        </w:rPr>
        <w:t xml:space="preserve">Besides, it is difficult to prove by any objective assessment that the ban has led to an increase in the actual </w:t>
      </w:r>
      <w:r w:rsidR="00CF5250" w:rsidRPr="00201F02">
        <w:rPr>
          <w:rFonts w:ascii="Times New Roman" w:hAnsi="Times New Roman" w:cs="Times New Roman"/>
          <w:sz w:val="24"/>
          <w:szCs w:val="24"/>
        </w:rPr>
        <w:t>forest coverage</w:t>
      </w:r>
      <w:r>
        <w:rPr>
          <w:rFonts w:ascii="Times New Roman" w:hAnsi="Times New Roman" w:cs="Times New Roman"/>
          <w:sz w:val="24"/>
          <w:szCs w:val="24"/>
        </w:rPr>
        <w:t xml:space="preserve"> in the public forest lands. </w:t>
      </w:r>
    </w:p>
    <w:p w:rsidR="00C62A7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 xml:space="preserve">Another example of central policy decision with negative practical implications for forestry in the field concerns the convention of giving priority to the already existent occupants (often illegal squatters) in allotting </w:t>
      </w:r>
      <w:proofErr w:type="spellStart"/>
      <w:r w:rsidRPr="00201F02">
        <w:rPr>
          <w:rFonts w:ascii="Times New Roman" w:hAnsi="Times New Roman" w:cs="Times New Roman"/>
          <w:i/>
          <w:sz w:val="24"/>
          <w:szCs w:val="24"/>
        </w:rPr>
        <w:t>khas</w:t>
      </w:r>
      <w:proofErr w:type="spellEnd"/>
      <w:r w:rsidRPr="00201F02">
        <w:rPr>
          <w:rFonts w:ascii="Times New Roman" w:hAnsi="Times New Roman" w:cs="Times New Roman"/>
          <w:sz w:val="24"/>
          <w:szCs w:val="24"/>
        </w:rPr>
        <w:t xml:space="preserve"> lands. This has encouraged a section of the local people under the patronage of politically powerful quarters to encroach on public lands by clearing off forests. The process in some extreme cases (e.g. in parts of </w:t>
      </w:r>
      <w:r w:rsidRPr="00201F02">
        <w:rPr>
          <w:rFonts w:ascii="Times New Roman" w:hAnsi="Times New Roman" w:cs="Times New Roman"/>
          <w:i/>
          <w:sz w:val="24"/>
          <w:szCs w:val="24"/>
        </w:rPr>
        <w:t>char</w:t>
      </w:r>
      <w:r w:rsidRPr="00201F02">
        <w:rPr>
          <w:rFonts w:ascii="Times New Roman" w:hAnsi="Times New Roman" w:cs="Times New Roman"/>
          <w:sz w:val="24"/>
          <w:szCs w:val="24"/>
        </w:rPr>
        <w:t xml:space="preserve"> areas including </w:t>
      </w:r>
      <w:proofErr w:type="spellStart"/>
      <w:r w:rsidRPr="00201F02">
        <w:rPr>
          <w:rFonts w:ascii="Times New Roman" w:hAnsi="Times New Roman" w:cs="Times New Roman"/>
          <w:sz w:val="24"/>
          <w:szCs w:val="24"/>
        </w:rPr>
        <w:t>Khasiarchar</w:t>
      </w:r>
      <w:proofErr w:type="spellEnd"/>
      <w:r w:rsidRPr="00201F02">
        <w:rPr>
          <w:rFonts w:ascii="Times New Roman" w:hAnsi="Times New Roman" w:cs="Times New Roman"/>
          <w:sz w:val="24"/>
          <w:szCs w:val="24"/>
        </w:rPr>
        <w:t xml:space="preserve">, Noakhali) has become institutionalized and pervasive (e.g. through the operation of highly organized armed gangs known as </w:t>
      </w:r>
      <w:proofErr w:type="spellStart"/>
      <w:r w:rsidRPr="00201F02">
        <w:rPr>
          <w:rFonts w:ascii="Times New Roman" w:hAnsi="Times New Roman" w:cs="Times New Roman"/>
          <w:i/>
          <w:sz w:val="24"/>
          <w:szCs w:val="24"/>
        </w:rPr>
        <w:t>Bahini</w:t>
      </w:r>
      <w:proofErr w:type="spellEnd"/>
      <w:r w:rsidRPr="00201F02">
        <w:rPr>
          <w:rFonts w:ascii="Times New Roman" w:hAnsi="Times New Roman" w:cs="Times New Roman"/>
          <w:sz w:val="24"/>
          <w:szCs w:val="24"/>
        </w:rPr>
        <w:t xml:space="preserve">).  </w:t>
      </w:r>
    </w:p>
    <w:p w:rsidR="00385A2F" w:rsidRPr="00201F02" w:rsidRDefault="00385A2F" w:rsidP="00C62A72">
      <w:pPr>
        <w:jc w:val="both"/>
        <w:rPr>
          <w:rFonts w:ascii="Times New Roman" w:hAnsi="Times New Roman" w:cs="Times New Roman"/>
          <w:sz w:val="24"/>
          <w:szCs w:val="24"/>
        </w:rPr>
      </w:pPr>
    </w:p>
    <w:p w:rsidR="00C62A72" w:rsidRPr="00201F02" w:rsidRDefault="00C62A72" w:rsidP="00EF2841">
      <w:pPr>
        <w:pStyle w:val="Heading3"/>
        <w:rPr>
          <w:rFonts w:ascii="Times New Roman" w:hAnsi="Times New Roman" w:cs="Times New Roman"/>
        </w:rPr>
      </w:pPr>
      <w:bookmarkStart w:id="49" w:name="_Toc520105396"/>
      <w:r w:rsidRPr="00201F02">
        <w:rPr>
          <w:rFonts w:ascii="Times New Roman" w:hAnsi="Times New Roman" w:cs="Times New Roman"/>
        </w:rPr>
        <w:t>Problems with legal instruments for materializing the relevant policies</w:t>
      </w:r>
      <w:bookmarkEnd w:id="49"/>
      <w:r w:rsidRPr="00201F02">
        <w:rPr>
          <w:rFonts w:ascii="Times New Roman" w:hAnsi="Times New Roman" w:cs="Times New Roman"/>
        </w:rPr>
        <w:t xml:space="preserve">  </w:t>
      </w:r>
    </w:p>
    <w:p w:rsidR="00C62A72" w:rsidRPr="00201F0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The legal instruments that are designed to put the relevant policies into action remain vague  and disjointed in some cases.  In South Char Majid (</w:t>
      </w:r>
      <w:proofErr w:type="spellStart"/>
      <w:r w:rsidRPr="00201F02">
        <w:rPr>
          <w:rFonts w:ascii="Times New Roman" w:hAnsi="Times New Roman" w:cs="Times New Roman"/>
          <w:sz w:val="24"/>
          <w:szCs w:val="24"/>
        </w:rPr>
        <w:t>Bhuiyarhat</w:t>
      </w:r>
      <w:proofErr w:type="spellEnd"/>
      <w:r w:rsidRPr="00201F02">
        <w:rPr>
          <w:rFonts w:ascii="Times New Roman" w:hAnsi="Times New Roman" w:cs="Times New Roman"/>
          <w:sz w:val="24"/>
          <w:szCs w:val="24"/>
        </w:rPr>
        <w:t xml:space="preserve">, </w:t>
      </w:r>
      <w:proofErr w:type="spellStart"/>
      <w:r w:rsidRPr="00201F02">
        <w:rPr>
          <w:rFonts w:ascii="Times New Roman" w:hAnsi="Times New Roman" w:cs="Times New Roman"/>
          <w:sz w:val="24"/>
          <w:szCs w:val="24"/>
        </w:rPr>
        <w:t>Habibia</w:t>
      </w:r>
      <w:proofErr w:type="spellEnd"/>
      <w:r w:rsidRPr="00201F02">
        <w:rPr>
          <w:rFonts w:ascii="Times New Roman" w:hAnsi="Times New Roman" w:cs="Times New Roman"/>
          <w:sz w:val="24"/>
          <w:szCs w:val="24"/>
        </w:rPr>
        <w:t xml:space="preserve"> Range, Noakhali), to cite an example among others,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’s deed of agreement with the local community – popularly known as </w:t>
      </w:r>
      <w:proofErr w:type="spellStart"/>
      <w:r w:rsidRPr="00201F02">
        <w:rPr>
          <w:rFonts w:ascii="Times New Roman" w:hAnsi="Times New Roman" w:cs="Times New Roman"/>
          <w:sz w:val="24"/>
          <w:szCs w:val="24"/>
        </w:rPr>
        <w:t>PBSA</w:t>
      </w:r>
      <w:proofErr w:type="spellEnd"/>
      <w:r w:rsidRPr="00201F02">
        <w:rPr>
          <w:rFonts w:ascii="Times New Roman" w:hAnsi="Times New Roman" w:cs="Times New Roman"/>
          <w:sz w:val="24"/>
          <w:szCs w:val="24"/>
        </w:rPr>
        <w:t xml:space="preserve"> – Participatory Benefit Sharing Agreement – ran into uncertainty in ensuring the benefits (in the form of </w:t>
      </w:r>
      <w:r w:rsidR="00D56364" w:rsidRPr="00201F02">
        <w:rPr>
          <w:rFonts w:ascii="Times New Roman" w:hAnsi="Times New Roman" w:cs="Times New Roman"/>
          <w:sz w:val="24"/>
          <w:szCs w:val="24"/>
        </w:rPr>
        <w:t>specified share</w:t>
      </w:r>
      <w:r w:rsidRPr="00201F02">
        <w:rPr>
          <w:rFonts w:ascii="Times New Roman" w:hAnsi="Times New Roman" w:cs="Times New Roman"/>
          <w:sz w:val="24"/>
          <w:szCs w:val="24"/>
        </w:rPr>
        <w:t xml:space="preserve"> of the harvested trees produced under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to the participating farmers – leaving the local community utterly frustrated  and demoralized. As the local Deputy Commissioner’s office had not been made a   ‘party’ in the deed document, and the policy had not been designed and executed in coordination with the DC’s office as the ‘custodian’ of public land management at the local level,  the relevant land offices now tended to ignore the deed, and a part of the planted lands was (re)allotted to external settlers – reported the participants in the </w:t>
      </w:r>
      <w:proofErr w:type="spellStart"/>
      <w:r w:rsidRPr="00201F02">
        <w:rPr>
          <w:rFonts w:ascii="Times New Roman" w:hAnsi="Times New Roman" w:cs="Times New Roman"/>
          <w:sz w:val="24"/>
          <w:szCs w:val="24"/>
        </w:rPr>
        <w:t>FGD</w:t>
      </w:r>
      <w:proofErr w:type="spellEnd"/>
      <w:r w:rsidRPr="00201F02">
        <w:rPr>
          <w:rFonts w:ascii="Times New Roman" w:hAnsi="Times New Roman" w:cs="Times New Roman"/>
          <w:sz w:val="24"/>
          <w:szCs w:val="24"/>
        </w:rPr>
        <w:t xml:space="preserve"> at  the </w:t>
      </w:r>
      <w:proofErr w:type="spellStart"/>
      <w:r w:rsidRPr="00201F02">
        <w:rPr>
          <w:rFonts w:ascii="Times New Roman" w:hAnsi="Times New Roman" w:cs="Times New Roman"/>
          <w:sz w:val="24"/>
          <w:szCs w:val="24"/>
        </w:rPr>
        <w:t>Habibia</w:t>
      </w:r>
      <w:proofErr w:type="spellEnd"/>
      <w:r w:rsidRPr="00201F02">
        <w:rPr>
          <w:rFonts w:ascii="Times New Roman" w:hAnsi="Times New Roman" w:cs="Times New Roman"/>
          <w:sz w:val="24"/>
          <w:szCs w:val="24"/>
        </w:rPr>
        <w:t xml:space="preserve"> Range office premises.</w:t>
      </w:r>
    </w:p>
    <w:p w:rsidR="00C62A72" w:rsidRPr="00201F0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 xml:space="preserve">Related to the above, some frequently observed complications concerning field level implications of uncoordinated and vague land governance policy and mechanisms  include the following: (i) the legal  process and procedure of the declaration of  Reserved Forest (RF) land (as stipulated in the Forest Act 1927 as amended  2012) remain incomplete – leading to chaos in the field; (ii) although chunks of land have been assigned to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in paper (i.e. in public land record register – </w:t>
      </w:r>
      <w:proofErr w:type="spellStart"/>
      <w:r w:rsidRPr="00201F02">
        <w:rPr>
          <w:rFonts w:ascii="Times New Roman" w:hAnsi="Times New Roman" w:cs="Times New Roman"/>
          <w:i/>
          <w:sz w:val="24"/>
          <w:szCs w:val="24"/>
        </w:rPr>
        <w:t>khatian</w:t>
      </w:r>
      <w:proofErr w:type="spellEnd"/>
      <w:r w:rsidRPr="00201F02">
        <w:rPr>
          <w:rFonts w:ascii="Times New Roman" w:hAnsi="Times New Roman" w:cs="Times New Roman"/>
          <w:sz w:val="24"/>
          <w:szCs w:val="24"/>
        </w:rPr>
        <w:t xml:space="preserve">),  forest lands have not been physically demarcated and specified; (iii) as  a result of these uncertainties  and vagueness in the land record and management,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is finding it difficult to establish their custodianship and legal authority over the land, and there are reported cases of lands that  are claimed by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(as under its purview) being reassigned by the DC’s office to other parties through the ‘settlement’ process  (e.g. 390 acres of declared RF -notified under  Section 20 of the Forest Act – given in ‘settlements’ to individuals in </w:t>
      </w:r>
      <w:proofErr w:type="spellStart"/>
      <w:r w:rsidRPr="00201F02">
        <w:rPr>
          <w:rFonts w:ascii="Times New Roman" w:hAnsi="Times New Roman" w:cs="Times New Roman"/>
          <w:sz w:val="24"/>
          <w:szCs w:val="24"/>
        </w:rPr>
        <w:t>Hatia</w:t>
      </w:r>
      <w:proofErr w:type="spellEnd"/>
      <w:r w:rsidRPr="00201F02">
        <w:rPr>
          <w:rFonts w:ascii="Times New Roman" w:hAnsi="Times New Roman" w:cs="Times New Roman"/>
          <w:sz w:val="24"/>
          <w:szCs w:val="24"/>
        </w:rPr>
        <w:t>).</w:t>
      </w:r>
    </w:p>
    <w:p w:rsidR="00C62A72" w:rsidRPr="00201F02" w:rsidRDefault="00C62A72" w:rsidP="00083CD2">
      <w:pPr>
        <w:pStyle w:val="Heading4"/>
        <w:rPr>
          <w:rFonts w:ascii="Times New Roman" w:hAnsi="Times New Roman" w:cs="Times New Roman"/>
        </w:rPr>
      </w:pPr>
      <w:bookmarkStart w:id="50" w:name="_Toc520105397"/>
      <w:r w:rsidRPr="00201F02">
        <w:rPr>
          <w:rFonts w:ascii="Times New Roman" w:hAnsi="Times New Roman" w:cs="Times New Roman"/>
        </w:rPr>
        <w:t>Possible Action Points</w:t>
      </w:r>
      <w:bookmarkEnd w:id="50"/>
      <w:r w:rsidRPr="00201F02">
        <w:rPr>
          <w:rFonts w:ascii="Times New Roman" w:hAnsi="Times New Roman" w:cs="Times New Roman"/>
        </w:rPr>
        <w:t xml:space="preserve"> </w:t>
      </w:r>
    </w:p>
    <w:p w:rsidR="00C62A72" w:rsidRPr="00201F0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 xml:space="preserve">In order to ensure public support to forestry activities and save the ‘face’ of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it is imperative to deliver on the promises (e.g. ensuring local communities’ share of plantations raised through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made in the </w:t>
      </w:r>
      <w:proofErr w:type="spellStart"/>
      <w:r w:rsidRPr="00201F02">
        <w:rPr>
          <w:rFonts w:ascii="Times New Roman" w:hAnsi="Times New Roman" w:cs="Times New Roman"/>
          <w:sz w:val="24"/>
          <w:szCs w:val="24"/>
        </w:rPr>
        <w:t>PBSA</w:t>
      </w:r>
      <w:proofErr w:type="spellEnd"/>
      <w:r w:rsidRPr="00201F02">
        <w:rPr>
          <w:rFonts w:ascii="Times New Roman" w:hAnsi="Times New Roman" w:cs="Times New Roman"/>
          <w:sz w:val="24"/>
          <w:szCs w:val="24"/>
        </w:rPr>
        <w:t xml:space="preserve"> and other form of  participatory arrangements. There needs to be an understanding and agreement regarding this issue at the</w:t>
      </w:r>
      <w:r w:rsidR="00385A2F">
        <w:rPr>
          <w:rFonts w:ascii="Times New Roman" w:hAnsi="Times New Roman" w:cs="Times New Roman"/>
          <w:sz w:val="24"/>
          <w:szCs w:val="24"/>
        </w:rPr>
        <w:t xml:space="preserve"> Ministry and </w:t>
      </w:r>
      <w:r w:rsidRPr="00201F02">
        <w:rPr>
          <w:rFonts w:ascii="Times New Roman" w:hAnsi="Times New Roman" w:cs="Times New Roman"/>
          <w:sz w:val="24"/>
          <w:szCs w:val="24"/>
        </w:rPr>
        <w:t>headquarters level</w:t>
      </w:r>
      <w:r w:rsidR="00385A2F">
        <w:rPr>
          <w:rFonts w:ascii="Times New Roman" w:hAnsi="Times New Roman" w:cs="Times New Roman"/>
          <w:sz w:val="24"/>
          <w:szCs w:val="24"/>
        </w:rPr>
        <w:t>s</w:t>
      </w:r>
      <w:r w:rsidRPr="00201F02">
        <w:rPr>
          <w:rFonts w:ascii="Times New Roman" w:hAnsi="Times New Roman" w:cs="Times New Roman"/>
          <w:sz w:val="24"/>
          <w:szCs w:val="24"/>
        </w:rPr>
        <w:t>.</w:t>
      </w:r>
    </w:p>
    <w:p w:rsidR="00C62A72" w:rsidRDefault="00C62A72" w:rsidP="00C62A72">
      <w:pPr>
        <w:jc w:val="both"/>
        <w:rPr>
          <w:rFonts w:ascii="Times New Roman" w:hAnsi="Times New Roman" w:cs="Times New Roman"/>
          <w:sz w:val="24"/>
          <w:szCs w:val="24"/>
        </w:rPr>
      </w:pPr>
      <w:r w:rsidRPr="00201F02">
        <w:rPr>
          <w:rFonts w:ascii="Times New Roman" w:hAnsi="Times New Roman" w:cs="Times New Roman"/>
          <w:sz w:val="24"/>
          <w:szCs w:val="24"/>
        </w:rPr>
        <w:t>The above noted complications related to law and legal processes (concerning the application of the laws in the field) need a thoro</w:t>
      </w:r>
      <w:r w:rsidR="00385A2F">
        <w:rPr>
          <w:rFonts w:ascii="Times New Roman" w:hAnsi="Times New Roman" w:cs="Times New Roman"/>
          <w:sz w:val="24"/>
          <w:szCs w:val="24"/>
        </w:rPr>
        <w:t>ugh expert review.</w:t>
      </w:r>
    </w:p>
    <w:p w:rsidR="002D7E56" w:rsidRDefault="00385A2F" w:rsidP="002D7E56">
      <w:pPr>
        <w:jc w:val="both"/>
        <w:rPr>
          <w:rFonts w:ascii="Times New Roman" w:hAnsi="Times New Roman" w:cs="Times New Roman"/>
          <w:sz w:val="24"/>
          <w:szCs w:val="24"/>
        </w:rPr>
      </w:pPr>
      <w:r>
        <w:rPr>
          <w:rFonts w:ascii="Times New Roman" w:hAnsi="Times New Roman" w:cs="Times New Roman"/>
          <w:sz w:val="24"/>
          <w:szCs w:val="24"/>
        </w:rPr>
        <w:t>It is imperative to take immediate measures towards s</w:t>
      </w:r>
      <w:r w:rsidRPr="00385A2F">
        <w:rPr>
          <w:rFonts w:ascii="Times New Roman" w:hAnsi="Times New Roman" w:cs="Times New Roman"/>
          <w:sz w:val="24"/>
          <w:szCs w:val="24"/>
        </w:rPr>
        <w:t xml:space="preserve">trengthening the </w:t>
      </w:r>
      <w:r w:rsidR="00C12B08">
        <w:rPr>
          <w:rFonts w:ascii="Times New Roman" w:hAnsi="Times New Roman" w:cs="Times New Roman"/>
          <w:sz w:val="24"/>
          <w:szCs w:val="24"/>
        </w:rPr>
        <w:t>BFD</w:t>
      </w:r>
      <w:r w:rsidRPr="00385A2F">
        <w:rPr>
          <w:rFonts w:ascii="Times New Roman" w:hAnsi="Times New Roman" w:cs="Times New Roman"/>
          <w:sz w:val="24"/>
          <w:szCs w:val="24"/>
        </w:rPr>
        <w:t xml:space="preserve"> Legal Unit</w:t>
      </w:r>
      <w:r>
        <w:rPr>
          <w:rFonts w:ascii="Times New Roman" w:hAnsi="Times New Roman" w:cs="Times New Roman"/>
          <w:sz w:val="24"/>
          <w:szCs w:val="24"/>
        </w:rPr>
        <w:t xml:space="preserve"> –</w:t>
      </w:r>
      <w:r w:rsidRPr="00385A2F">
        <w:rPr>
          <w:rFonts w:ascii="Times New Roman" w:hAnsi="Times New Roman" w:cs="Times New Roman"/>
          <w:sz w:val="24"/>
          <w:szCs w:val="24"/>
        </w:rPr>
        <w:t xml:space="preserve"> inclu</w:t>
      </w:r>
      <w:r>
        <w:rPr>
          <w:rFonts w:ascii="Times New Roman" w:hAnsi="Times New Roman" w:cs="Times New Roman"/>
          <w:sz w:val="24"/>
          <w:szCs w:val="24"/>
        </w:rPr>
        <w:t xml:space="preserve">ding </w:t>
      </w:r>
      <w:r w:rsidR="002D7E56">
        <w:rPr>
          <w:rFonts w:ascii="Times New Roman" w:hAnsi="Times New Roman" w:cs="Times New Roman"/>
          <w:sz w:val="24"/>
          <w:szCs w:val="24"/>
        </w:rPr>
        <w:t xml:space="preserve">making provision of </w:t>
      </w:r>
      <w:r w:rsidRPr="00385A2F">
        <w:rPr>
          <w:rFonts w:ascii="Times New Roman" w:hAnsi="Times New Roman" w:cs="Times New Roman"/>
          <w:sz w:val="24"/>
          <w:szCs w:val="24"/>
        </w:rPr>
        <w:t>dedicated lawyers</w:t>
      </w:r>
      <w:r w:rsidR="002D7E56">
        <w:rPr>
          <w:rFonts w:ascii="Times New Roman" w:hAnsi="Times New Roman" w:cs="Times New Roman"/>
          <w:sz w:val="24"/>
          <w:szCs w:val="24"/>
        </w:rPr>
        <w:t xml:space="preserve"> with specialized expertise and skills on the subject – together with basic logistical services. </w:t>
      </w:r>
    </w:p>
    <w:p w:rsidR="00385A2F" w:rsidRPr="00385A2F" w:rsidRDefault="002D7E56" w:rsidP="002D7E56">
      <w:pPr>
        <w:jc w:val="both"/>
        <w:rPr>
          <w:rFonts w:ascii="Times New Roman" w:hAnsi="Times New Roman" w:cs="Times New Roman"/>
          <w:sz w:val="24"/>
          <w:szCs w:val="24"/>
        </w:rPr>
      </w:pPr>
      <w:r>
        <w:rPr>
          <w:rFonts w:ascii="Times New Roman" w:hAnsi="Times New Roman" w:cs="Times New Roman"/>
          <w:sz w:val="24"/>
          <w:szCs w:val="24"/>
        </w:rPr>
        <w:t xml:space="preserve">The </w:t>
      </w:r>
      <w:r w:rsidRPr="00385A2F">
        <w:rPr>
          <w:rFonts w:ascii="Times New Roman" w:hAnsi="Times New Roman" w:cs="Times New Roman"/>
          <w:sz w:val="24"/>
          <w:szCs w:val="24"/>
        </w:rPr>
        <w:t>process of completion of the on-going and pending Reservation process</w:t>
      </w:r>
      <w:r>
        <w:rPr>
          <w:rFonts w:ascii="Times New Roman" w:hAnsi="Times New Roman" w:cs="Times New Roman"/>
          <w:sz w:val="24"/>
          <w:szCs w:val="24"/>
        </w:rPr>
        <w:t xml:space="preserve"> needs to be expedited. </w:t>
      </w:r>
      <w:r w:rsidR="00385A2F" w:rsidRPr="00385A2F">
        <w:rPr>
          <w:rFonts w:ascii="Times New Roman" w:hAnsi="Times New Roman" w:cs="Times New Roman"/>
          <w:sz w:val="24"/>
          <w:szCs w:val="24"/>
        </w:rPr>
        <w:t xml:space="preserve"> </w:t>
      </w:r>
    </w:p>
    <w:p w:rsidR="00385A2F" w:rsidRPr="00385A2F" w:rsidRDefault="00385A2F" w:rsidP="002D7E56">
      <w:pPr>
        <w:jc w:val="both"/>
        <w:rPr>
          <w:rFonts w:ascii="Times New Roman" w:hAnsi="Times New Roman" w:cs="Times New Roman"/>
          <w:sz w:val="24"/>
          <w:szCs w:val="24"/>
        </w:rPr>
      </w:pPr>
      <w:r w:rsidRPr="00385A2F">
        <w:rPr>
          <w:rFonts w:ascii="Times New Roman" w:hAnsi="Times New Roman" w:cs="Times New Roman"/>
          <w:sz w:val="24"/>
          <w:szCs w:val="24"/>
        </w:rPr>
        <w:t xml:space="preserve">Special attention/caution should be exercised </w:t>
      </w:r>
      <w:r w:rsidR="002D7E56">
        <w:rPr>
          <w:rFonts w:ascii="Times New Roman" w:hAnsi="Times New Roman" w:cs="Times New Roman"/>
          <w:sz w:val="24"/>
          <w:szCs w:val="24"/>
        </w:rPr>
        <w:t xml:space="preserve">by the relevant Deputy </w:t>
      </w:r>
      <w:proofErr w:type="spellStart"/>
      <w:r w:rsidR="002D7E56">
        <w:rPr>
          <w:rFonts w:ascii="Times New Roman" w:hAnsi="Times New Roman" w:cs="Times New Roman"/>
          <w:sz w:val="24"/>
          <w:szCs w:val="24"/>
        </w:rPr>
        <w:t>Commissiner</w:t>
      </w:r>
      <w:proofErr w:type="spellEnd"/>
      <w:r w:rsidR="002D7E56">
        <w:rPr>
          <w:rFonts w:ascii="Times New Roman" w:hAnsi="Times New Roman" w:cs="Times New Roman"/>
          <w:sz w:val="24"/>
          <w:szCs w:val="24"/>
        </w:rPr>
        <w:t xml:space="preserve"> offices </w:t>
      </w:r>
      <w:r w:rsidRPr="00385A2F">
        <w:rPr>
          <w:rFonts w:ascii="Times New Roman" w:hAnsi="Times New Roman" w:cs="Times New Roman"/>
          <w:sz w:val="24"/>
          <w:szCs w:val="24"/>
        </w:rPr>
        <w:t xml:space="preserve">while allotting/resettling  forested land (often </w:t>
      </w:r>
      <w:proofErr w:type="spellStart"/>
      <w:r w:rsidRPr="00385A2F">
        <w:rPr>
          <w:rFonts w:ascii="Times New Roman" w:hAnsi="Times New Roman" w:cs="Times New Roman"/>
          <w:sz w:val="24"/>
          <w:szCs w:val="24"/>
        </w:rPr>
        <w:t>PFs</w:t>
      </w:r>
      <w:proofErr w:type="spellEnd"/>
      <w:r w:rsidRPr="00385A2F">
        <w:rPr>
          <w:rFonts w:ascii="Times New Roman" w:hAnsi="Times New Roman" w:cs="Times New Roman"/>
          <w:sz w:val="24"/>
          <w:szCs w:val="24"/>
        </w:rPr>
        <w:t xml:space="preserve">) recorded in </w:t>
      </w:r>
      <w:r w:rsidRPr="00385A2F">
        <w:rPr>
          <w:rFonts w:ascii="Times New Roman" w:hAnsi="Times New Roman" w:cs="Times New Roman"/>
          <w:i/>
          <w:iCs/>
          <w:sz w:val="24"/>
          <w:szCs w:val="24"/>
        </w:rPr>
        <w:t>Khas</w:t>
      </w:r>
      <w:r w:rsidRPr="00385A2F">
        <w:rPr>
          <w:rFonts w:ascii="Times New Roman" w:hAnsi="Times New Roman" w:cs="Times New Roman"/>
          <w:sz w:val="24"/>
          <w:szCs w:val="24"/>
        </w:rPr>
        <w:t xml:space="preserve"> (</w:t>
      </w:r>
      <w:proofErr w:type="spellStart"/>
      <w:r w:rsidRPr="00385A2F">
        <w:rPr>
          <w:rFonts w:ascii="Times New Roman" w:hAnsi="Times New Roman" w:cs="Times New Roman"/>
          <w:i/>
          <w:iCs/>
          <w:sz w:val="24"/>
          <w:szCs w:val="24"/>
        </w:rPr>
        <w:t>Khatian</w:t>
      </w:r>
      <w:proofErr w:type="spellEnd"/>
      <w:r w:rsidRPr="00385A2F">
        <w:rPr>
          <w:rFonts w:ascii="Times New Roman" w:hAnsi="Times New Roman" w:cs="Times New Roman"/>
          <w:sz w:val="24"/>
          <w:szCs w:val="24"/>
        </w:rPr>
        <w:t xml:space="preserve"> 1) for non-forestry use</w:t>
      </w:r>
      <w:r w:rsidR="002D7E56">
        <w:rPr>
          <w:rFonts w:ascii="Times New Roman" w:hAnsi="Times New Roman" w:cs="Times New Roman"/>
          <w:sz w:val="24"/>
          <w:szCs w:val="24"/>
        </w:rPr>
        <w:t>.</w:t>
      </w:r>
      <w:r w:rsidRPr="00385A2F">
        <w:rPr>
          <w:rFonts w:ascii="Times New Roman" w:hAnsi="Times New Roman" w:cs="Times New Roman"/>
          <w:sz w:val="24"/>
          <w:szCs w:val="24"/>
        </w:rPr>
        <w:t xml:space="preserve"> </w:t>
      </w:r>
    </w:p>
    <w:p w:rsidR="00385A2F" w:rsidRPr="00385A2F" w:rsidRDefault="002D7E56" w:rsidP="002D7E56">
      <w:pPr>
        <w:jc w:val="both"/>
        <w:rPr>
          <w:rFonts w:ascii="Times New Roman" w:hAnsi="Times New Roman" w:cs="Times New Roman"/>
          <w:sz w:val="24"/>
          <w:szCs w:val="24"/>
        </w:rPr>
      </w:pPr>
      <w:r>
        <w:rPr>
          <w:rFonts w:ascii="Times New Roman" w:hAnsi="Times New Roman" w:cs="Times New Roman"/>
          <w:sz w:val="24"/>
          <w:szCs w:val="24"/>
        </w:rPr>
        <w:t xml:space="preserve">The </w:t>
      </w:r>
      <w:r w:rsidR="00C12B08">
        <w:rPr>
          <w:rFonts w:ascii="Times New Roman" w:hAnsi="Times New Roman" w:cs="Times New Roman"/>
          <w:sz w:val="24"/>
          <w:szCs w:val="24"/>
        </w:rPr>
        <w:t>BFD</w:t>
      </w:r>
      <w:r>
        <w:rPr>
          <w:rFonts w:ascii="Times New Roman" w:hAnsi="Times New Roman" w:cs="Times New Roman"/>
          <w:sz w:val="24"/>
          <w:szCs w:val="24"/>
        </w:rPr>
        <w:t xml:space="preserve"> may f</w:t>
      </w:r>
      <w:r w:rsidR="00385A2F" w:rsidRPr="00385A2F">
        <w:rPr>
          <w:rFonts w:ascii="Times New Roman" w:hAnsi="Times New Roman" w:cs="Times New Roman"/>
          <w:sz w:val="24"/>
          <w:szCs w:val="24"/>
        </w:rPr>
        <w:t>ormulat</w:t>
      </w:r>
      <w:r>
        <w:rPr>
          <w:rFonts w:ascii="Times New Roman" w:hAnsi="Times New Roman" w:cs="Times New Roman"/>
          <w:sz w:val="24"/>
          <w:szCs w:val="24"/>
        </w:rPr>
        <w:t xml:space="preserve">e and propose a </w:t>
      </w:r>
      <w:r w:rsidR="00385A2F" w:rsidRPr="00385A2F">
        <w:rPr>
          <w:rFonts w:ascii="Times New Roman" w:hAnsi="Times New Roman" w:cs="Times New Roman"/>
          <w:sz w:val="24"/>
          <w:szCs w:val="24"/>
        </w:rPr>
        <w:t xml:space="preserve">dedicated and </w:t>
      </w:r>
      <w:proofErr w:type="spellStart"/>
      <w:r w:rsidR="00385A2F" w:rsidRPr="00385A2F">
        <w:rPr>
          <w:rFonts w:ascii="Times New Roman" w:hAnsi="Times New Roman" w:cs="Times New Roman"/>
          <w:sz w:val="24"/>
          <w:szCs w:val="24"/>
        </w:rPr>
        <w:t>specialised</w:t>
      </w:r>
      <w:proofErr w:type="spellEnd"/>
      <w:r w:rsidR="00385A2F" w:rsidRPr="00385A2F">
        <w:rPr>
          <w:rFonts w:ascii="Times New Roman" w:hAnsi="Times New Roman" w:cs="Times New Roman"/>
          <w:sz w:val="24"/>
          <w:szCs w:val="24"/>
        </w:rPr>
        <w:t xml:space="preserve"> </w:t>
      </w:r>
      <w:r>
        <w:rPr>
          <w:rFonts w:ascii="Times New Roman" w:hAnsi="Times New Roman" w:cs="Times New Roman"/>
          <w:sz w:val="24"/>
          <w:szCs w:val="24"/>
        </w:rPr>
        <w:t xml:space="preserve">project or </w:t>
      </w:r>
      <w:r w:rsidR="00385A2F" w:rsidRPr="00385A2F">
        <w:rPr>
          <w:rFonts w:ascii="Times New Roman" w:hAnsi="Times New Roman" w:cs="Times New Roman"/>
          <w:sz w:val="24"/>
          <w:szCs w:val="24"/>
        </w:rPr>
        <w:t xml:space="preserve">program concerning </w:t>
      </w:r>
      <w:r w:rsidR="00C12B08">
        <w:rPr>
          <w:rFonts w:ascii="Times New Roman" w:hAnsi="Times New Roman" w:cs="Times New Roman"/>
          <w:sz w:val="24"/>
          <w:szCs w:val="24"/>
        </w:rPr>
        <w:t>BFD</w:t>
      </w:r>
      <w:r w:rsidR="00385A2F" w:rsidRPr="00385A2F">
        <w:rPr>
          <w:rFonts w:ascii="Times New Roman" w:hAnsi="Times New Roman" w:cs="Times New Roman"/>
          <w:sz w:val="24"/>
          <w:szCs w:val="24"/>
        </w:rPr>
        <w:t xml:space="preserve"> land tenure, use and management – preferably in conjunction with M</w:t>
      </w:r>
      <w:r>
        <w:rPr>
          <w:rFonts w:ascii="Times New Roman" w:hAnsi="Times New Roman" w:cs="Times New Roman"/>
          <w:sz w:val="24"/>
          <w:szCs w:val="24"/>
        </w:rPr>
        <w:t>inistry of Land</w:t>
      </w:r>
      <w:r w:rsidR="00385A2F" w:rsidRPr="00385A2F">
        <w:rPr>
          <w:rFonts w:ascii="Times New Roman" w:hAnsi="Times New Roman" w:cs="Times New Roman"/>
          <w:sz w:val="24"/>
          <w:szCs w:val="24"/>
        </w:rPr>
        <w:t xml:space="preserve"> (</w:t>
      </w:r>
      <w:proofErr w:type="spellStart"/>
      <w:r w:rsidR="00385A2F" w:rsidRPr="00385A2F">
        <w:rPr>
          <w:rFonts w:ascii="Times New Roman" w:hAnsi="Times New Roman" w:cs="Times New Roman"/>
          <w:sz w:val="24"/>
          <w:szCs w:val="24"/>
        </w:rPr>
        <w:t>focussing</w:t>
      </w:r>
      <w:proofErr w:type="spellEnd"/>
      <w:r w:rsidR="00385A2F" w:rsidRPr="00385A2F">
        <w:rPr>
          <w:rFonts w:ascii="Times New Roman" w:hAnsi="Times New Roman" w:cs="Times New Roman"/>
          <w:sz w:val="24"/>
          <w:szCs w:val="24"/>
        </w:rPr>
        <w:t xml:space="preserve"> on e.g. delineation, record digitization and updating,  legal prosecution aide)</w:t>
      </w:r>
      <w:r>
        <w:rPr>
          <w:rFonts w:ascii="Times New Roman" w:hAnsi="Times New Roman" w:cs="Times New Roman"/>
          <w:sz w:val="24"/>
          <w:szCs w:val="24"/>
        </w:rPr>
        <w:t xml:space="preserve"> to address the long pending and complicated land management issues.</w:t>
      </w:r>
      <w:r w:rsidRPr="00385A2F">
        <w:rPr>
          <w:rFonts w:ascii="Times New Roman" w:hAnsi="Times New Roman" w:cs="Times New Roman"/>
          <w:sz w:val="24"/>
          <w:szCs w:val="24"/>
        </w:rPr>
        <w:t xml:space="preserve"> </w:t>
      </w:r>
      <w:proofErr w:type="spellStart"/>
      <w:r w:rsidR="00385A2F" w:rsidRPr="00385A2F">
        <w:rPr>
          <w:rFonts w:ascii="Times New Roman" w:hAnsi="Times New Roman" w:cs="Times New Roman"/>
          <w:sz w:val="24"/>
          <w:szCs w:val="24"/>
        </w:rPr>
        <w:t>dures</w:t>
      </w:r>
      <w:proofErr w:type="spellEnd"/>
      <w:r w:rsidR="00385A2F" w:rsidRPr="00385A2F">
        <w:rPr>
          <w:rFonts w:ascii="Times New Roman" w:hAnsi="Times New Roman" w:cs="Times New Roman"/>
          <w:sz w:val="24"/>
          <w:szCs w:val="24"/>
        </w:rPr>
        <w:t xml:space="preserve"> where and whenever necessary</w:t>
      </w:r>
    </w:p>
    <w:p w:rsidR="00385A2F" w:rsidRPr="00385A2F" w:rsidRDefault="00385A2F" w:rsidP="002D7E56">
      <w:pPr>
        <w:jc w:val="both"/>
        <w:rPr>
          <w:rFonts w:ascii="Times New Roman" w:hAnsi="Times New Roman" w:cs="Times New Roman"/>
          <w:sz w:val="24"/>
          <w:szCs w:val="24"/>
        </w:rPr>
      </w:pPr>
      <w:r w:rsidRPr="00385A2F">
        <w:rPr>
          <w:rFonts w:ascii="Times New Roman" w:hAnsi="Times New Roman" w:cs="Times New Roman"/>
          <w:sz w:val="24"/>
          <w:szCs w:val="24"/>
        </w:rPr>
        <w:t xml:space="preserve">The Government </w:t>
      </w:r>
      <w:r w:rsidR="002D7E56">
        <w:rPr>
          <w:rFonts w:ascii="Times New Roman" w:hAnsi="Times New Roman" w:cs="Times New Roman"/>
          <w:sz w:val="24"/>
          <w:szCs w:val="24"/>
        </w:rPr>
        <w:t xml:space="preserve">may consider appointing some appropriately qualified and experienced officials of the position of </w:t>
      </w:r>
      <w:r w:rsidRPr="00385A2F">
        <w:rPr>
          <w:rFonts w:ascii="Times New Roman" w:hAnsi="Times New Roman" w:cs="Times New Roman"/>
          <w:sz w:val="24"/>
          <w:szCs w:val="24"/>
        </w:rPr>
        <w:t>Deputy Secretaries (DS) as Forest Settlement Officers (</w:t>
      </w:r>
      <w:proofErr w:type="spellStart"/>
      <w:r w:rsidRPr="00385A2F">
        <w:rPr>
          <w:rFonts w:ascii="Times New Roman" w:hAnsi="Times New Roman" w:cs="Times New Roman"/>
          <w:sz w:val="24"/>
          <w:szCs w:val="24"/>
        </w:rPr>
        <w:t>FSO</w:t>
      </w:r>
      <w:proofErr w:type="spellEnd"/>
      <w:r w:rsidRPr="00385A2F">
        <w:rPr>
          <w:rFonts w:ascii="Times New Roman" w:hAnsi="Times New Roman" w:cs="Times New Roman"/>
          <w:sz w:val="24"/>
          <w:szCs w:val="24"/>
        </w:rPr>
        <w:t xml:space="preserve">) on an emergency basis under the Deputy Commissioner (DC) in the major forest zones (especially in hill, </w:t>
      </w:r>
      <w:r w:rsidRPr="00385A2F">
        <w:rPr>
          <w:rFonts w:ascii="Times New Roman" w:hAnsi="Times New Roman" w:cs="Times New Roman"/>
          <w:i/>
          <w:iCs/>
          <w:sz w:val="24"/>
          <w:szCs w:val="24"/>
        </w:rPr>
        <w:t>Sal</w:t>
      </w:r>
      <w:r w:rsidRPr="00385A2F">
        <w:rPr>
          <w:rFonts w:ascii="Times New Roman" w:hAnsi="Times New Roman" w:cs="Times New Roman"/>
          <w:sz w:val="24"/>
          <w:szCs w:val="24"/>
        </w:rPr>
        <w:t xml:space="preserve"> and coastal forest zones) with financial and logistic supports dedicated only for settling the forest land reservation processes so that under the supervision of DC, </w:t>
      </w:r>
      <w:proofErr w:type="spellStart"/>
      <w:r w:rsidRPr="00385A2F">
        <w:rPr>
          <w:rFonts w:ascii="Times New Roman" w:hAnsi="Times New Roman" w:cs="Times New Roman"/>
          <w:sz w:val="24"/>
          <w:szCs w:val="24"/>
        </w:rPr>
        <w:t>FSO</w:t>
      </w:r>
      <w:proofErr w:type="spellEnd"/>
      <w:r w:rsidRPr="00385A2F">
        <w:rPr>
          <w:rFonts w:ascii="Times New Roman" w:hAnsi="Times New Roman" w:cs="Times New Roman"/>
          <w:sz w:val="24"/>
          <w:szCs w:val="24"/>
        </w:rPr>
        <w:t xml:space="preserve"> can complete forest settlement processes, demarcate the forest and </w:t>
      </w:r>
      <w:proofErr w:type="spellStart"/>
      <w:r w:rsidRPr="00385A2F">
        <w:rPr>
          <w:rFonts w:ascii="Times New Roman" w:hAnsi="Times New Roman" w:cs="Times New Roman"/>
          <w:i/>
          <w:iCs/>
          <w:sz w:val="24"/>
          <w:szCs w:val="24"/>
        </w:rPr>
        <w:t>khas</w:t>
      </w:r>
      <w:proofErr w:type="spellEnd"/>
      <w:r w:rsidRPr="00385A2F">
        <w:rPr>
          <w:rFonts w:ascii="Times New Roman" w:hAnsi="Times New Roman" w:cs="Times New Roman"/>
          <w:sz w:val="24"/>
          <w:szCs w:val="24"/>
        </w:rPr>
        <w:t xml:space="preserve"> lands and update records accurately. </w:t>
      </w:r>
    </w:p>
    <w:p w:rsidR="00E524CB" w:rsidRPr="00201F02" w:rsidRDefault="00E524CB" w:rsidP="00DB543D">
      <w:pPr>
        <w:rPr>
          <w:rFonts w:ascii="Times New Roman" w:hAnsi="Times New Roman" w:cs="Times New Roman"/>
          <w:b/>
          <w:sz w:val="24"/>
          <w:szCs w:val="24"/>
        </w:rPr>
      </w:pPr>
    </w:p>
    <w:p w:rsidR="00DB543D" w:rsidRPr="00435A89" w:rsidRDefault="00DB543D" w:rsidP="00EF2841">
      <w:pPr>
        <w:pStyle w:val="Heading3"/>
        <w:rPr>
          <w:rFonts w:ascii="Times New Roman" w:hAnsi="Times New Roman" w:cs="Times New Roman"/>
          <w:szCs w:val="24"/>
        </w:rPr>
      </w:pPr>
      <w:bookmarkStart w:id="51" w:name="_Toc520105398"/>
      <w:r w:rsidRPr="00435A89">
        <w:rPr>
          <w:rFonts w:ascii="Times New Roman" w:hAnsi="Times New Roman" w:cs="Times New Roman"/>
          <w:szCs w:val="24"/>
        </w:rPr>
        <w:t xml:space="preserve">Overlaps, </w:t>
      </w:r>
      <w:r w:rsidR="00EF2841" w:rsidRPr="00435A89">
        <w:rPr>
          <w:rFonts w:ascii="Times New Roman" w:hAnsi="Times New Roman" w:cs="Times New Roman"/>
          <w:szCs w:val="24"/>
        </w:rPr>
        <w:t>c</w:t>
      </w:r>
      <w:r w:rsidR="007F2074" w:rsidRPr="00435A89">
        <w:rPr>
          <w:rFonts w:ascii="Times New Roman" w:hAnsi="Times New Roman" w:cs="Times New Roman"/>
          <w:szCs w:val="24"/>
        </w:rPr>
        <w:t>ontradictions</w:t>
      </w:r>
      <w:r w:rsidRPr="00435A89">
        <w:rPr>
          <w:rFonts w:ascii="Times New Roman" w:hAnsi="Times New Roman" w:cs="Times New Roman"/>
          <w:szCs w:val="24"/>
        </w:rPr>
        <w:t xml:space="preserve"> and </w:t>
      </w:r>
      <w:r w:rsidR="00EF2841" w:rsidRPr="00435A89">
        <w:rPr>
          <w:rFonts w:ascii="Times New Roman" w:hAnsi="Times New Roman" w:cs="Times New Roman"/>
          <w:szCs w:val="24"/>
        </w:rPr>
        <w:t>l</w:t>
      </w:r>
      <w:r w:rsidRPr="00435A89">
        <w:rPr>
          <w:rFonts w:ascii="Times New Roman" w:hAnsi="Times New Roman" w:cs="Times New Roman"/>
          <w:szCs w:val="24"/>
        </w:rPr>
        <w:t xml:space="preserve">ack of </w:t>
      </w:r>
      <w:r w:rsidR="00EF2841" w:rsidRPr="00435A89">
        <w:rPr>
          <w:rFonts w:ascii="Times New Roman" w:hAnsi="Times New Roman" w:cs="Times New Roman"/>
          <w:szCs w:val="24"/>
        </w:rPr>
        <w:t>s</w:t>
      </w:r>
      <w:r w:rsidRPr="00435A89">
        <w:rPr>
          <w:rFonts w:ascii="Times New Roman" w:hAnsi="Times New Roman" w:cs="Times New Roman"/>
          <w:szCs w:val="24"/>
        </w:rPr>
        <w:t xml:space="preserve">pecificity among </w:t>
      </w:r>
      <w:r w:rsidR="00EF2841" w:rsidRPr="00435A89">
        <w:rPr>
          <w:rFonts w:ascii="Times New Roman" w:hAnsi="Times New Roman" w:cs="Times New Roman"/>
          <w:szCs w:val="24"/>
        </w:rPr>
        <w:t>p</w:t>
      </w:r>
      <w:r w:rsidRPr="00435A89">
        <w:rPr>
          <w:rFonts w:ascii="Times New Roman" w:hAnsi="Times New Roman" w:cs="Times New Roman"/>
          <w:szCs w:val="24"/>
        </w:rPr>
        <w:t xml:space="preserve">olicy </w:t>
      </w:r>
      <w:r w:rsidR="00EF2841" w:rsidRPr="00435A89">
        <w:rPr>
          <w:rFonts w:ascii="Times New Roman" w:hAnsi="Times New Roman" w:cs="Times New Roman"/>
          <w:szCs w:val="24"/>
        </w:rPr>
        <w:t>p</w:t>
      </w:r>
      <w:r w:rsidRPr="00435A89">
        <w:rPr>
          <w:rFonts w:ascii="Times New Roman" w:hAnsi="Times New Roman" w:cs="Times New Roman"/>
          <w:szCs w:val="24"/>
        </w:rPr>
        <w:t>rescription</w:t>
      </w:r>
      <w:r w:rsidR="00457989" w:rsidRPr="00435A89">
        <w:rPr>
          <w:rFonts w:ascii="Times New Roman" w:hAnsi="Times New Roman" w:cs="Times New Roman"/>
          <w:szCs w:val="24"/>
        </w:rPr>
        <w:t>s</w:t>
      </w:r>
      <w:bookmarkEnd w:id="51"/>
    </w:p>
    <w:p w:rsidR="007F2074" w:rsidRPr="00201F02" w:rsidRDefault="00DB543D" w:rsidP="00E524CB">
      <w:pPr>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 good number of cases of overlaps and conflicting provision</w:t>
      </w:r>
      <w:r w:rsidR="007F2074" w:rsidRPr="00201F02">
        <w:rPr>
          <w:rFonts w:ascii="Times New Roman" w:hAnsi="Times New Roman" w:cs="Times New Roman"/>
          <w:sz w:val="24"/>
          <w:szCs w:val="24"/>
        </w:rPr>
        <w:t>s</w:t>
      </w:r>
      <w:r w:rsidRPr="00201F02">
        <w:rPr>
          <w:rFonts w:ascii="Times New Roman" w:hAnsi="Times New Roman" w:cs="Times New Roman"/>
          <w:sz w:val="24"/>
          <w:szCs w:val="24"/>
        </w:rPr>
        <w:t xml:space="preserve"> among policies and rules </w:t>
      </w:r>
      <w:r w:rsidR="00806586" w:rsidRPr="00201F02">
        <w:rPr>
          <w:rFonts w:ascii="Times New Roman" w:hAnsi="Times New Roman" w:cs="Times New Roman"/>
          <w:sz w:val="24"/>
          <w:szCs w:val="24"/>
        </w:rPr>
        <w:t>are noticeable</w:t>
      </w:r>
      <w:r w:rsidR="00457989" w:rsidRPr="00201F02">
        <w:rPr>
          <w:rFonts w:ascii="Times New Roman" w:hAnsi="Times New Roman" w:cs="Times New Roman"/>
          <w:sz w:val="24"/>
          <w:szCs w:val="24"/>
        </w:rPr>
        <w:t xml:space="preserve"> in the field</w:t>
      </w:r>
      <w:r w:rsidR="009C5A92" w:rsidRPr="00201F02">
        <w:rPr>
          <w:rFonts w:ascii="Times New Roman" w:hAnsi="Times New Roman" w:cs="Times New Roman"/>
          <w:sz w:val="24"/>
          <w:szCs w:val="24"/>
        </w:rPr>
        <w:t xml:space="preserve">; </w:t>
      </w:r>
      <w:r w:rsidR="007F2074" w:rsidRPr="00201F02">
        <w:rPr>
          <w:rFonts w:ascii="Times New Roman" w:hAnsi="Times New Roman" w:cs="Times New Roman"/>
          <w:sz w:val="24"/>
          <w:szCs w:val="24"/>
        </w:rPr>
        <w:t>Chowdhury (2015) examined these overlaps and contradictions in some details. S</w:t>
      </w:r>
      <w:r w:rsidR="009C5A92" w:rsidRPr="00201F02">
        <w:rPr>
          <w:rFonts w:ascii="Times New Roman" w:hAnsi="Times New Roman" w:cs="Times New Roman"/>
          <w:sz w:val="24"/>
          <w:szCs w:val="24"/>
        </w:rPr>
        <w:t xml:space="preserve">ome examples follow: </w:t>
      </w:r>
    </w:p>
    <w:p w:rsidR="007F2074" w:rsidRPr="00201F02" w:rsidRDefault="007F2074" w:rsidP="003F02DD">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On the theme of ‘conservation ecosystems’, several policies – notably the Forest Policy 1994,  Land Use Policy 2001, Coastal Zone Policy 2005, Industrial Policy 2010, Fisheries Policy 1998 and Agricultural Policy 2006 provide identical prescriptions.</w:t>
      </w:r>
    </w:p>
    <w:p w:rsidR="00F12179" w:rsidRPr="00201F02" w:rsidRDefault="007F2074" w:rsidP="003F02DD">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On the other hand, the vital </w:t>
      </w:r>
      <w:proofErr w:type="spellStart"/>
      <w:r w:rsidR="00F12179" w:rsidRPr="00201F02">
        <w:rPr>
          <w:rFonts w:ascii="Times New Roman" w:hAnsi="Times New Roman" w:cs="Times New Roman"/>
          <w:sz w:val="24"/>
          <w:szCs w:val="24"/>
        </w:rPr>
        <w:t>issuehas</w:t>
      </w:r>
      <w:proofErr w:type="spellEnd"/>
      <w:r w:rsidR="00F12179" w:rsidRPr="00201F02">
        <w:rPr>
          <w:rFonts w:ascii="Times New Roman" w:hAnsi="Times New Roman" w:cs="Times New Roman"/>
          <w:sz w:val="24"/>
          <w:szCs w:val="24"/>
        </w:rPr>
        <w:t xml:space="preserve"> remained ignored in such key policies as the </w:t>
      </w:r>
      <w:r w:rsidRPr="00201F02">
        <w:rPr>
          <w:rFonts w:ascii="Times New Roman" w:hAnsi="Times New Roman" w:cs="Times New Roman"/>
          <w:sz w:val="24"/>
          <w:szCs w:val="24"/>
        </w:rPr>
        <w:t>Forest Policy 1994 and Land Use Policy 2001</w:t>
      </w:r>
      <w:r w:rsidR="00F12179" w:rsidRPr="00201F02">
        <w:rPr>
          <w:rFonts w:ascii="Times New Roman" w:hAnsi="Times New Roman" w:cs="Times New Roman"/>
          <w:sz w:val="24"/>
          <w:szCs w:val="24"/>
        </w:rPr>
        <w:t>.</w:t>
      </w:r>
    </w:p>
    <w:p w:rsidR="007F2074" w:rsidRPr="00201F02" w:rsidRDefault="00F12179" w:rsidP="003F02DD">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On the issue of afforestation in the </w:t>
      </w:r>
      <w:r w:rsidRPr="00201F02">
        <w:rPr>
          <w:rFonts w:ascii="Times New Roman" w:hAnsi="Times New Roman" w:cs="Times New Roman"/>
          <w:i/>
          <w:sz w:val="24"/>
          <w:szCs w:val="24"/>
        </w:rPr>
        <w:t>Char</w:t>
      </w:r>
      <w:r w:rsidRPr="00201F02">
        <w:rPr>
          <w:rFonts w:ascii="Times New Roman" w:hAnsi="Times New Roman" w:cs="Times New Roman"/>
          <w:sz w:val="24"/>
          <w:szCs w:val="24"/>
        </w:rPr>
        <w:t xml:space="preserve"> lands, too many policies (notably - the Forest Policy 1994 (sec 2) and Land use policy 2001 (sec 7, sec 10), the Non-Agriculture Khas land Management and Settlement Policy 1995) come to play – leading to complication and conflicts in the field (e.g. between the offices of Divisional Forest Officer and the Deputy Commissioner). </w:t>
      </w:r>
    </w:p>
    <w:p w:rsidR="009C5A92" w:rsidRPr="00201F02" w:rsidRDefault="00672C2C" w:rsidP="003F02DD">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While the Forest Policy 1994 (section 2) prescribes intensive afforestation in the </w:t>
      </w:r>
      <w:r w:rsidRPr="00201F02">
        <w:rPr>
          <w:rFonts w:ascii="Times New Roman" w:hAnsi="Times New Roman" w:cs="Times New Roman"/>
          <w:i/>
          <w:sz w:val="24"/>
          <w:szCs w:val="24"/>
        </w:rPr>
        <w:t>Char</w:t>
      </w:r>
      <w:r w:rsidRPr="00201F02">
        <w:rPr>
          <w:rFonts w:ascii="Times New Roman" w:hAnsi="Times New Roman" w:cs="Times New Roman"/>
          <w:sz w:val="24"/>
          <w:szCs w:val="24"/>
        </w:rPr>
        <w:t xml:space="preserve"> lands, the Land Use Policy 2001 (sec 2c, 10 and 11) suggests</w:t>
      </w:r>
      <w:r w:rsidR="00457989" w:rsidRPr="00201F02">
        <w:rPr>
          <w:rFonts w:ascii="Times New Roman" w:hAnsi="Times New Roman" w:cs="Times New Roman"/>
          <w:sz w:val="24"/>
          <w:szCs w:val="24"/>
        </w:rPr>
        <w:t xml:space="preserve"> to use the </w:t>
      </w:r>
      <w:r w:rsidR="00457989" w:rsidRPr="00201F02">
        <w:rPr>
          <w:rFonts w:ascii="Times New Roman" w:hAnsi="Times New Roman" w:cs="Times New Roman"/>
          <w:i/>
          <w:sz w:val="24"/>
          <w:szCs w:val="24"/>
        </w:rPr>
        <w:t>char</w:t>
      </w:r>
      <w:r w:rsidR="00457989" w:rsidRPr="00201F02">
        <w:rPr>
          <w:rFonts w:ascii="Times New Roman" w:hAnsi="Times New Roman" w:cs="Times New Roman"/>
          <w:sz w:val="24"/>
          <w:szCs w:val="24"/>
        </w:rPr>
        <w:t xml:space="preserve"> land for human settlement</w:t>
      </w:r>
      <w:r w:rsidR="009C5A92" w:rsidRPr="00201F02">
        <w:rPr>
          <w:rFonts w:ascii="Times New Roman" w:hAnsi="Times New Roman" w:cs="Times New Roman"/>
          <w:sz w:val="24"/>
          <w:szCs w:val="24"/>
        </w:rPr>
        <w:t>.</w:t>
      </w:r>
    </w:p>
    <w:p w:rsidR="002D7494" w:rsidRPr="00201F02" w:rsidRDefault="002D7494" w:rsidP="003F02DD">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T</w:t>
      </w:r>
      <w:r w:rsidR="009C5A92" w:rsidRPr="00201F02">
        <w:rPr>
          <w:rFonts w:ascii="Times New Roman" w:hAnsi="Times New Roman" w:cs="Times New Roman"/>
          <w:sz w:val="24"/>
          <w:szCs w:val="24"/>
        </w:rPr>
        <w:t>he Forest Policy</w:t>
      </w:r>
      <w:r w:rsidRPr="00201F02">
        <w:rPr>
          <w:rFonts w:ascii="Times New Roman" w:hAnsi="Times New Roman" w:cs="Times New Roman"/>
          <w:sz w:val="24"/>
          <w:szCs w:val="24"/>
        </w:rPr>
        <w:t xml:space="preserve"> emphasizes mass afforestation including on the public </w:t>
      </w:r>
      <w:proofErr w:type="spellStart"/>
      <w:r w:rsidR="009C5A92" w:rsidRPr="00201F02">
        <w:rPr>
          <w:rFonts w:ascii="Times New Roman" w:hAnsi="Times New Roman" w:cs="Times New Roman"/>
          <w:i/>
          <w:sz w:val="24"/>
          <w:szCs w:val="24"/>
        </w:rPr>
        <w:t>khas</w:t>
      </w:r>
      <w:proofErr w:type="spellEnd"/>
      <w:r w:rsidR="009C5A92" w:rsidRPr="00201F02">
        <w:rPr>
          <w:rFonts w:ascii="Times New Roman" w:hAnsi="Times New Roman" w:cs="Times New Roman"/>
          <w:sz w:val="24"/>
          <w:szCs w:val="24"/>
        </w:rPr>
        <w:t xml:space="preserve"> land. </w:t>
      </w:r>
      <w:r w:rsidRPr="00201F02">
        <w:rPr>
          <w:rFonts w:ascii="Times New Roman" w:hAnsi="Times New Roman" w:cs="Times New Roman"/>
          <w:sz w:val="24"/>
          <w:szCs w:val="24"/>
        </w:rPr>
        <w:t xml:space="preserve">Two other relevant policies – the </w:t>
      </w:r>
      <w:r w:rsidR="009C5A92" w:rsidRPr="00201F02">
        <w:rPr>
          <w:rFonts w:ascii="Times New Roman" w:hAnsi="Times New Roman" w:cs="Times New Roman"/>
          <w:sz w:val="24"/>
          <w:szCs w:val="24"/>
        </w:rPr>
        <w:t xml:space="preserve">Land </w:t>
      </w:r>
      <w:r w:rsidRPr="00201F02">
        <w:rPr>
          <w:rFonts w:ascii="Times New Roman" w:hAnsi="Times New Roman" w:cs="Times New Roman"/>
          <w:sz w:val="24"/>
          <w:szCs w:val="24"/>
        </w:rPr>
        <w:t>U</w:t>
      </w:r>
      <w:r w:rsidR="009C5A92" w:rsidRPr="00201F02">
        <w:rPr>
          <w:rFonts w:ascii="Times New Roman" w:hAnsi="Times New Roman" w:cs="Times New Roman"/>
          <w:sz w:val="24"/>
          <w:szCs w:val="24"/>
        </w:rPr>
        <w:t xml:space="preserve">se </w:t>
      </w:r>
      <w:r w:rsidRPr="00201F02">
        <w:rPr>
          <w:rFonts w:ascii="Times New Roman" w:hAnsi="Times New Roman" w:cs="Times New Roman"/>
          <w:sz w:val="24"/>
          <w:szCs w:val="24"/>
        </w:rPr>
        <w:t>P</w:t>
      </w:r>
      <w:r w:rsidR="009C5A92" w:rsidRPr="00201F02">
        <w:rPr>
          <w:rFonts w:ascii="Times New Roman" w:hAnsi="Times New Roman" w:cs="Times New Roman"/>
          <w:sz w:val="24"/>
          <w:szCs w:val="24"/>
        </w:rPr>
        <w:t xml:space="preserve">olicy 2001 (sec 15.2) </w:t>
      </w:r>
      <w:r w:rsidRPr="00201F02">
        <w:rPr>
          <w:rFonts w:ascii="Times New Roman" w:hAnsi="Times New Roman" w:cs="Times New Roman"/>
          <w:sz w:val="24"/>
          <w:szCs w:val="24"/>
        </w:rPr>
        <w:t>and Industrial Policy 2010</w:t>
      </w:r>
    </w:p>
    <w:p w:rsidR="00C62A72" w:rsidRPr="00201F02" w:rsidRDefault="002D7494" w:rsidP="00E524CB">
      <w:pPr>
        <w:pStyle w:val="ListParagraph"/>
        <w:autoSpaceDE w:val="0"/>
        <w:autoSpaceDN w:val="0"/>
        <w:adjustRightInd w:val="0"/>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(sec 2, 20) </w:t>
      </w:r>
      <w:r w:rsidR="009C5A92" w:rsidRPr="00201F02">
        <w:rPr>
          <w:rFonts w:ascii="Times New Roman" w:hAnsi="Times New Roman" w:cs="Times New Roman"/>
          <w:sz w:val="24"/>
          <w:szCs w:val="24"/>
        </w:rPr>
        <w:t>suggest to use all</w:t>
      </w:r>
      <w:r w:rsidR="00EF2841" w:rsidRPr="00201F02">
        <w:rPr>
          <w:rFonts w:ascii="Times New Roman" w:hAnsi="Times New Roman" w:cs="Times New Roman"/>
          <w:sz w:val="24"/>
          <w:szCs w:val="24"/>
        </w:rPr>
        <w:t xml:space="preserve"> </w:t>
      </w:r>
      <w:r w:rsidR="009C5A92" w:rsidRPr="00201F02">
        <w:rPr>
          <w:rFonts w:ascii="Times New Roman" w:hAnsi="Times New Roman" w:cs="Times New Roman"/>
          <w:sz w:val="24"/>
          <w:szCs w:val="24"/>
        </w:rPr>
        <w:t>non</w:t>
      </w:r>
      <w:r w:rsidR="00EF2841" w:rsidRPr="00201F02">
        <w:rPr>
          <w:rFonts w:ascii="Times New Roman" w:hAnsi="Times New Roman" w:cs="Times New Roman"/>
          <w:sz w:val="24"/>
          <w:szCs w:val="24"/>
        </w:rPr>
        <w:t>-</w:t>
      </w:r>
      <w:r w:rsidR="009C5A92" w:rsidRPr="00201F02">
        <w:rPr>
          <w:rFonts w:ascii="Times New Roman" w:hAnsi="Times New Roman" w:cs="Times New Roman"/>
          <w:sz w:val="24"/>
          <w:szCs w:val="24"/>
        </w:rPr>
        <w:t>agricultural</w:t>
      </w:r>
      <w:r w:rsidR="00EF2841" w:rsidRPr="00201F02">
        <w:rPr>
          <w:rFonts w:ascii="Times New Roman" w:hAnsi="Times New Roman" w:cs="Times New Roman"/>
          <w:sz w:val="24"/>
          <w:szCs w:val="24"/>
        </w:rPr>
        <w:t xml:space="preserve"> </w:t>
      </w:r>
      <w:proofErr w:type="spellStart"/>
      <w:r w:rsidR="009C5A92" w:rsidRPr="00201F02">
        <w:rPr>
          <w:rFonts w:ascii="Times New Roman" w:hAnsi="Times New Roman" w:cs="Times New Roman"/>
          <w:i/>
          <w:sz w:val="24"/>
          <w:szCs w:val="24"/>
        </w:rPr>
        <w:t>khas</w:t>
      </w:r>
      <w:proofErr w:type="spellEnd"/>
      <w:r w:rsidR="009C5A92" w:rsidRPr="00201F02">
        <w:rPr>
          <w:rFonts w:ascii="Times New Roman" w:hAnsi="Times New Roman" w:cs="Times New Roman"/>
          <w:sz w:val="24"/>
          <w:szCs w:val="24"/>
        </w:rPr>
        <w:t xml:space="preserve"> lands for development works</w:t>
      </w:r>
      <w:r w:rsidRPr="00201F02">
        <w:rPr>
          <w:rFonts w:ascii="Times New Roman" w:hAnsi="Times New Roman" w:cs="Times New Roman"/>
          <w:sz w:val="24"/>
          <w:szCs w:val="24"/>
        </w:rPr>
        <w:t xml:space="preserve">, and for setting up </w:t>
      </w:r>
      <w:r w:rsidR="009C5A92" w:rsidRPr="00201F02">
        <w:rPr>
          <w:rFonts w:ascii="Times New Roman" w:hAnsi="Times New Roman" w:cs="Times New Roman"/>
          <w:sz w:val="24"/>
          <w:szCs w:val="24"/>
        </w:rPr>
        <w:t>industries</w:t>
      </w:r>
      <w:r w:rsidRPr="00201F02">
        <w:rPr>
          <w:rFonts w:ascii="Times New Roman" w:hAnsi="Times New Roman" w:cs="Times New Roman"/>
          <w:sz w:val="24"/>
          <w:szCs w:val="24"/>
        </w:rPr>
        <w:t xml:space="preserve">, respectively. </w:t>
      </w:r>
    </w:p>
    <w:p w:rsidR="00806586" w:rsidRDefault="00806586" w:rsidP="00E524CB">
      <w:pPr>
        <w:autoSpaceDE w:val="0"/>
        <w:autoSpaceDN w:val="0"/>
        <w:adjustRightInd w:val="0"/>
        <w:spacing w:after="0" w:line="240" w:lineRule="auto"/>
        <w:jc w:val="both"/>
        <w:rPr>
          <w:rFonts w:ascii="Times New Roman" w:hAnsi="Times New Roman" w:cs="Times New Roman"/>
          <w:sz w:val="24"/>
          <w:szCs w:val="24"/>
        </w:rPr>
      </w:pPr>
    </w:p>
    <w:p w:rsidR="00806586" w:rsidRPr="00806586" w:rsidRDefault="00806586" w:rsidP="00806586">
      <w:pPr>
        <w:pStyle w:val="Heading4"/>
        <w:rPr>
          <w:rFonts w:ascii="Times New Roman" w:hAnsi="Times New Roman" w:cs="Times New Roman"/>
        </w:rPr>
      </w:pPr>
      <w:bookmarkStart w:id="52" w:name="_Toc520105399"/>
      <w:r w:rsidRPr="00806586">
        <w:rPr>
          <w:rFonts w:ascii="Times New Roman" w:hAnsi="Times New Roman" w:cs="Times New Roman"/>
        </w:rPr>
        <w:t>Possible Action Points</w:t>
      </w:r>
      <w:bookmarkEnd w:id="52"/>
    </w:p>
    <w:p w:rsidR="00806586" w:rsidRDefault="00806586" w:rsidP="00E524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While formulating policies, it is crucial to carefully examine the existing body of relevant policy documents to avoid overlaps and contradictions.</w:t>
      </w:r>
    </w:p>
    <w:p w:rsidR="00806586" w:rsidRDefault="00806586" w:rsidP="00E524CB">
      <w:pPr>
        <w:autoSpaceDE w:val="0"/>
        <w:autoSpaceDN w:val="0"/>
        <w:adjustRightInd w:val="0"/>
        <w:spacing w:after="0" w:line="240" w:lineRule="auto"/>
        <w:jc w:val="both"/>
        <w:rPr>
          <w:rFonts w:ascii="Times New Roman" w:hAnsi="Times New Roman" w:cs="Times New Roman"/>
          <w:sz w:val="24"/>
          <w:szCs w:val="24"/>
        </w:rPr>
      </w:pPr>
    </w:p>
    <w:p w:rsidR="009C5A92" w:rsidRPr="00201F02" w:rsidRDefault="00806586" w:rsidP="00E524C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4"/>
          <w:szCs w:val="24"/>
        </w:rPr>
        <w:t>It may make good sense to attempt a thorough ‘</w:t>
      </w:r>
      <w:r w:rsidR="00B05D7F" w:rsidRPr="00201F02">
        <w:rPr>
          <w:rFonts w:ascii="Times New Roman" w:hAnsi="Times New Roman" w:cs="Times New Roman"/>
          <w:sz w:val="24"/>
          <w:szCs w:val="24"/>
        </w:rPr>
        <w:t>synergy review</w:t>
      </w:r>
      <w:r>
        <w:rPr>
          <w:rFonts w:ascii="Times New Roman" w:hAnsi="Times New Roman" w:cs="Times New Roman"/>
          <w:sz w:val="24"/>
          <w:szCs w:val="24"/>
        </w:rPr>
        <w:t xml:space="preserve">’ of existing policies concerning the broader </w:t>
      </w:r>
      <w:proofErr w:type="spellStart"/>
      <w:r>
        <w:rPr>
          <w:rFonts w:ascii="Times New Roman" w:hAnsi="Times New Roman" w:cs="Times New Roman"/>
          <w:sz w:val="24"/>
          <w:szCs w:val="24"/>
        </w:rPr>
        <w:t>NRM</w:t>
      </w:r>
      <w:proofErr w:type="spellEnd"/>
      <w:r>
        <w:rPr>
          <w:rFonts w:ascii="Times New Roman" w:hAnsi="Times New Roman" w:cs="Times New Roman"/>
          <w:sz w:val="24"/>
          <w:szCs w:val="24"/>
        </w:rPr>
        <w:t xml:space="preserve"> sectors</w:t>
      </w:r>
      <w:r w:rsidR="005D630B">
        <w:rPr>
          <w:rFonts w:ascii="Times New Roman" w:hAnsi="Times New Roman" w:cs="Times New Roman"/>
          <w:sz w:val="24"/>
          <w:szCs w:val="24"/>
        </w:rPr>
        <w:t xml:space="preserve"> with a view to identify discrepancies and bringing in a degree of uniformity and synergy in the relevant provisions and prescriptions. </w:t>
      </w:r>
    </w:p>
    <w:p w:rsidR="009C5A92" w:rsidRPr="00201F02" w:rsidRDefault="009C5A92" w:rsidP="009C5A92">
      <w:pPr>
        <w:autoSpaceDE w:val="0"/>
        <w:autoSpaceDN w:val="0"/>
        <w:adjustRightInd w:val="0"/>
        <w:spacing w:after="0" w:line="240" w:lineRule="auto"/>
        <w:rPr>
          <w:rFonts w:ascii="Times New Roman" w:hAnsi="Times New Roman" w:cs="Times New Roman"/>
        </w:rPr>
      </w:pPr>
    </w:p>
    <w:p w:rsidR="009C5A92" w:rsidRPr="00201F02" w:rsidRDefault="009C5A92" w:rsidP="009C5A92">
      <w:pPr>
        <w:autoSpaceDE w:val="0"/>
        <w:autoSpaceDN w:val="0"/>
        <w:adjustRightInd w:val="0"/>
        <w:spacing w:after="0" w:line="240" w:lineRule="auto"/>
        <w:rPr>
          <w:rFonts w:ascii="Times New Roman" w:hAnsi="Times New Roman" w:cs="Times New Roman"/>
          <w:sz w:val="24"/>
          <w:szCs w:val="24"/>
        </w:rPr>
      </w:pPr>
    </w:p>
    <w:p w:rsidR="00C62A72" w:rsidRPr="00201F02" w:rsidRDefault="00C62A72" w:rsidP="00810A07">
      <w:pPr>
        <w:pStyle w:val="Heading2"/>
        <w:jc w:val="center"/>
        <w:rPr>
          <w:rFonts w:ascii="Times New Roman" w:hAnsi="Times New Roman" w:cs="Times New Roman"/>
        </w:rPr>
      </w:pPr>
      <w:bookmarkStart w:id="53" w:name="_Toc520105400"/>
      <w:r w:rsidRPr="00201F02">
        <w:rPr>
          <w:rFonts w:ascii="Times New Roman" w:hAnsi="Times New Roman" w:cs="Times New Roman"/>
        </w:rPr>
        <w:t>INSTITUTION</w:t>
      </w:r>
      <w:r w:rsidR="00EF2841" w:rsidRPr="00201F02">
        <w:rPr>
          <w:rFonts w:ascii="Times New Roman" w:hAnsi="Times New Roman" w:cs="Times New Roman"/>
        </w:rPr>
        <w:t xml:space="preserve"> AND CAPACITY</w:t>
      </w:r>
      <w:bookmarkEnd w:id="53"/>
    </w:p>
    <w:p w:rsidR="00EF2841" w:rsidRPr="00201F02" w:rsidRDefault="00EF2841" w:rsidP="00C62A72">
      <w:pPr>
        <w:autoSpaceDE w:val="0"/>
        <w:autoSpaceDN w:val="0"/>
        <w:adjustRightInd w:val="0"/>
        <w:spacing w:after="120" w:line="288" w:lineRule="atLeast"/>
        <w:jc w:val="both"/>
        <w:rPr>
          <w:rFonts w:ascii="Times New Roman" w:hAnsi="Times New Roman" w:cs="Times New Roman"/>
          <w:b/>
          <w:sz w:val="24"/>
          <w:szCs w:val="24"/>
        </w:rPr>
      </w:pPr>
    </w:p>
    <w:p w:rsidR="00C62A72" w:rsidRPr="00201F02" w:rsidRDefault="00EF2841" w:rsidP="00EF2841">
      <w:pPr>
        <w:pStyle w:val="Heading3"/>
        <w:rPr>
          <w:rFonts w:ascii="Times New Roman" w:hAnsi="Times New Roman" w:cs="Times New Roman"/>
        </w:rPr>
      </w:pPr>
      <w:bookmarkStart w:id="54" w:name="_Toc520105401"/>
      <w:r w:rsidRPr="00201F02">
        <w:rPr>
          <w:rFonts w:ascii="Times New Roman" w:hAnsi="Times New Roman" w:cs="Times New Roman"/>
        </w:rPr>
        <w:t xml:space="preserve">The </w:t>
      </w:r>
      <w:r w:rsidR="00F3134C">
        <w:rPr>
          <w:rFonts w:ascii="Times New Roman" w:hAnsi="Times New Roman" w:cs="Times New Roman"/>
        </w:rPr>
        <w:t>h</w:t>
      </w:r>
      <w:r w:rsidRPr="00201F02">
        <w:rPr>
          <w:rFonts w:ascii="Times New Roman" w:hAnsi="Times New Roman" w:cs="Times New Roman"/>
        </w:rPr>
        <w:t>uman r</w:t>
      </w:r>
      <w:r w:rsidR="00C62A72" w:rsidRPr="00201F02">
        <w:rPr>
          <w:rFonts w:ascii="Times New Roman" w:hAnsi="Times New Roman" w:cs="Times New Roman"/>
        </w:rPr>
        <w:t xml:space="preserve">esource </w:t>
      </w:r>
      <w:r w:rsidRPr="00201F02">
        <w:rPr>
          <w:rFonts w:ascii="Times New Roman" w:hAnsi="Times New Roman" w:cs="Times New Roman"/>
        </w:rPr>
        <w:t>c</w:t>
      </w:r>
      <w:r w:rsidR="00C62A72" w:rsidRPr="00201F02">
        <w:rPr>
          <w:rFonts w:ascii="Times New Roman" w:hAnsi="Times New Roman" w:cs="Times New Roman"/>
        </w:rPr>
        <w:t>risis</w:t>
      </w:r>
      <w:bookmarkEnd w:id="54"/>
    </w:p>
    <w:p w:rsidR="00C62A72" w:rsidRPr="00201F02" w:rsidRDefault="00C62A72" w:rsidP="00C62A72">
      <w:pPr>
        <w:autoSpaceDE w:val="0"/>
        <w:autoSpaceDN w:val="0"/>
        <w:adjustRightInd w:val="0"/>
        <w:spacing w:after="120" w:line="288" w:lineRule="atLeast"/>
        <w:jc w:val="both"/>
        <w:rPr>
          <w:rFonts w:ascii="Times New Roman" w:hAnsi="Times New Roman" w:cs="Times New Roman"/>
          <w:sz w:val="24"/>
          <w:szCs w:val="24"/>
        </w:rPr>
      </w:pPr>
      <w:r w:rsidRPr="00201F02">
        <w:rPr>
          <w:rFonts w:ascii="Times New Roman" w:hAnsi="Times New Roman" w:cs="Times New Roman"/>
          <w:sz w:val="24"/>
          <w:szCs w:val="24"/>
        </w:rPr>
        <w:t xml:space="preserve">The current status and associated complexities regarding human resource (HR) of the Department are dangerously volatile – to say the least. The problems – accumulated over time – are manifold, and the most critical ones for REDD governance include the following: (i) the </w:t>
      </w:r>
      <w:r w:rsidR="0080203B">
        <w:rPr>
          <w:rFonts w:ascii="Times New Roman" w:hAnsi="Times New Roman" w:cs="Times New Roman"/>
          <w:sz w:val="24"/>
          <w:szCs w:val="24"/>
        </w:rPr>
        <w:t xml:space="preserve">size of the BCS (Forest) </w:t>
      </w:r>
      <w:r w:rsidRPr="00201F02">
        <w:rPr>
          <w:rFonts w:ascii="Times New Roman" w:hAnsi="Times New Roman" w:cs="Times New Roman"/>
          <w:sz w:val="24"/>
          <w:szCs w:val="24"/>
        </w:rPr>
        <w:t xml:space="preserve">cadre has gone down to just </w:t>
      </w:r>
      <w:r w:rsidR="0080203B">
        <w:rPr>
          <w:rFonts w:ascii="Times New Roman" w:hAnsi="Times New Roman" w:cs="Times New Roman"/>
          <w:sz w:val="24"/>
          <w:szCs w:val="24"/>
        </w:rPr>
        <w:t xml:space="preserve">114,  </w:t>
      </w:r>
      <w:r w:rsidRPr="00201F02">
        <w:rPr>
          <w:rFonts w:ascii="Times New Roman" w:hAnsi="Times New Roman" w:cs="Times New Roman"/>
          <w:sz w:val="24"/>
          <w:szCs w:val="24"/>
        </w:rPr>
        <w:t>as there has been no recruitment</w:t>
      </w:r>
      <w:r w:rsidR="005D630B">
        <w:rPr>
          <w:rFonts w:ascii="Times New Roman" w:hAnsi="Times New Roman" w:cs="Times New Roman"/>
          <w:sz w:val="24"/>
          <w:szCs w:val="24"/>
        </w:rPr>
        <w:t xml:space="preserve"> between 1986 and </w:t>
      </w:r>
      <w:r w:rsidRPr="00201F02">
        <w:rPr>
          <w:rFonts w:ascii="Times New Roman" w:hAnsi="Times New Roman" w:cs="Times New Roman"/>
          <w:sz w:val="24"/>
          <w:szCs w:val="24"/>
        </w:rPr>
        <w:t>the BCS Forest 22</w:t>
      </w:r>
      <w:r w:rsidRPr="00201F02">
        <w:rPr>
          <w:rFonts w:ascii="Times New Roman" w:hAnsi="Times New Roman" w:cs="Times New Roman"/>
          <w:sz w:val="24"/>
          <w:szCs w:val="24"/>
          <w:vertAlign w:val="superscript"/>
        </w:rPr>
        <w:t>nd</w:t>
      </w:r>
      <w:r w:rsidRPr="00201F02">
        <w:rPr>
          <w:rFonts w:ascii="Times New Roman" w:hAnsi="Times New Roman" w:cs="Times New Roman"/>
          <w:sz w:val="24"/>
          <w:szCs w:val="24"/>
        </w:rPr>
        <w:t xml:space="preserve"> batch; nearly </w:t>
      </w:r>
      <w:r w:rsidR="0080203B">
        <w:rPr>
          <w:rFonts w:ascii="Times New Roman" w:hAnsi="Times New Roman" w:cs="Times New Roman"/>
          <w:sz w:val="24"/>
          <w:szCs w:val="24"/>
        </w:rPr>
        <w:t>one third of</w:t>
      </w:r>
      <w:r w:rsidRPr="00201F02">
        <w:rPr>
          <w:rFonts w:ascii="Times New Roman" w:hAnsi="Times New Roman" w:cs="Times New Roman"/>
          <w:sz w:val="24"/>
          <w:szCs w:val="24"/>
        </w:rPr>
        <w:t xml:space="preserve"> the cadre positions currently lie vacant. Indeed, this situation pervades over other key public institutions in the forestry sector: FMP (2016) noted that while </w:t>
      </w:r>
      <w:proofErr w:type="spellStart"/>
      <w:r w:rsidRPr="00201F02">
        <w:rPr>
          <w:rFonts w:ascii="Times New Roman" w:hAnsi="Times New Roman" w:cs="Times New Roman"/>
          <w:sz w:val="24"/>
          <w:szCs w:val="24"/>
        </w:rPr>
        <w:t>B</w:t>
      </w:r>
      <w:r w:rsidR="00C12B08">
        <w:rPr>
          <w:rFonts w:ascii="Times New Roman" w:hAnsi="Times New Roman" w:cs="Times New Roman"/>
          <w:sz w:val="24"/>
          <w:szCs w:val="24"/>
        </w:rPr>
        <w:t>BFD</w:t>
      </w:r>
      <w:proofErr w:type="spellEnd"/>
      <w:r w:rsidRPr="00201F02">
        <w:rPr>
          <w:rFonts w:ascii="Times New Roman" w:hAnsi="Times New Roman" w:cs="Times New Roman"/>
          <w:sz w:val="24"/>
          <w:szCs w:val="24"/>
        </w:rPr>
        <w:t xml:space="preserve"> has 24% of all posts vacant, vacancies in BFRI, </w:t>
      </w:r>
      <w:proofErr w:type="spellStart"/>
      <w:r w:rsidRPr="00201F02">
        <w:rPr>
          <w:rFonts w:ascii="Times New Roman" w:hAnsi="Times New Roman" w:cs="Times New Roman"/>
          <w:sz w:val="24"/>
          <w:szCs w:val="24"/>
        </w:rPr>
        <w:t>BFIDC</w:t>
      </w:r>
      <w:proofErr w:type="spellEnd"/>
      <w:r w:rsidRPr="00201F02">
        <w:rPr>
          <w:rFonts w:ascii="Times New Roman" w:hAnsi="Times New Roman" w:cs="Times New Roman"/>
          <w:sz w:val="24"/>
          <w:szCs w:val="24"/>
        </w:rPr>
        <w:t xml:space="preserve"> and </w:t>
      </w:r>
      <w:proofErr w:type="spellStart"/>
      <w:r w:rsidRPr="00201F02">
        <w:rPr>
          <w:rFonts w:ascii="Times New Roman" w:hAnsi="Times New Roman" w:cs="Times New Roman"/>
          <w:sz w:val="24"/>
          <w:szCs w:val="24"/>
        </w:rPr>
        <w:t>BNH</w:t>
      </w:r>
      <w:proofErr w:type="spellEnd"/>
      <w:r w:rsidRPr="00201F02">
        <w:rPr>
          <w:rFonts w:ascii="Times New Roman" w:hAnsi="Times New Roman" w:cs="Times New Roman"/>
          <w:sz w:val="24"/>
          <w:szCs w:val="24"/>
        </w:rPr>
        <w:t xml:space="preserve"> are 33% 44% and 30%, respectively. (ii) the Department currently cannot fill in the vacant positions, as the recruitment has been postponed due to the declaration of the Recruitment Rules as null and void by the relevant authority. The </w:t>
      </w:r>
      <w:r w:rsidR="005D630B" w:rsidRPr="00201F02">
        <w:rPr>
          <w:rFonts w:ascii="Times New Roman" w:hAnsi="Times New Roman" w:cs="Times New Roman"/>
          <w:sz w:val="24"/>
          <w:szCs w:val="24"/>
        </w:rPr>
        <w:t xml:space="preserve">original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Officers and Staff Recruitment Rules 1985 and the subsequent Revised Rules 1995 ‘ceased to remain functional’ as the Honorable Appellate Division of the Supreme Court scrapped the 7</w:t>
      </w:r>
      <w:r w:rsidRPr="00201F02">
        <w:rPr>
          <w:rFonts w:ascii="Times New Roman" w:hAnsi="Times New Roman" w:cs="Times New Roman"/>
          <w:sz w:val="24"/>
          <w:szCs w:val="24"/>
          <w:vertAlign w:val="superscript"/>
        </w:rPr>
        <w:t>th</w:t>
      </w:r>
      <w:r w:rsidRPr="00201F02">
        <w:rPr>
          <w:rFonts w:ascii="Times New Roman" w:hAnsi="Times New Roman" w:cs="Times New Roman"/>
          <w:sz w:val="24"/>
          <w:szCs w:val="24"/>
        </w:rPr>
        <w:t xml:space="preserve"> Amendment of the Constitution of Bangladesh (via the disposal of the Civil Appeal 48/2011). The Department, of late, initiated the process of drafting a new recruitment rule which also is currently facing serious complications (as elaborated below); (iii) the relatively experienced officials and staff are retiring in large numbers – leaving a serious gap in the institutional memory and cumulative experience; given that recruitments have not been done in regular intervals over the years, currently this cavity has assumed an alarming proportion. Most of the remaining senior officials will retire by 2018, and the situation no better in the field: out of the 209 Forest Rangers on </w:t>
      </w:r>
      <w:proofErr w:type="spellStart"/>
      <w:r w:rsidRPr="00201F02">
        <w:rPr>
          <w:rFonts w:ascii="Times New Roman" w:hAnsi="Times New Roman" w:cs="Times New Roman"/>
          <w:sz w:val="24"/>
          <w:szCs w:val="24"/>
        </w:rPr>
        <w:t>B</w:t>
      </w:r>
      <w:r w:rsidR="00C12B08">
        <w:rPr>
          <w:rFonts w:ascii="Times New Roman" w:hAnsi="Times New Roman" w:cs="Times New Roman"/>
          <w:sz w:val="24"/>
          <w:szCs w:val="24"/>
        </w:rPr>
        <w:t>BFD</w:t>
      </w:r>
      <w:r w:rsidRPr="00201F02">
        <w:rPr>
          <w:rFonts w:ascii="Times New Roman" w:hAnsi="Times New Roman" w:cs="Times New Roman"/>
          <w:sz w:val="24"/>
          <w:szCs w:val="24"/>
        </w:rPr>
        <w:t>’s</w:t>
      </w:r>
      <w:proofErr w:type="spellEnd"/>
      <w:r w:rsidRPr="00201F02">
        <w:rPr>
          <w:rFonts w:ascii="Times New Roman" w:hAnsi="Times New Roman" w:cs="Times New Roman"/>
          <w:sz w:val="24"/>
          <w:szCs w:val="24"/>
        </w:rPr>
        <w:t xml:space="preserve"> employment records, 187 will retire by 2020 (FMP 2016).  (iv) in the field, most of the offices we visited lack even the most basic of logistical and operational support facilities; (v) a series of HR-related litigations and court proceedings have further clogged the situation; and (vi) inadequate technical capacity, insufficient funding, and a near-absence of the practice of systematic HR planning and long range strategizing – are some of the other most notable constraints that thwart smooth governance and functioning. Some of these issues are further explained and elucidated in the following texts.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Since the </w:t>
      </w:r>
      <w:r w:rsidR="0080203B" w:rsidRPr="00201F02">
        <w:rPr>
          <w:rFonts w:ascii="Times New Roman" w:hAnsi="Times New Roman" w:cs="Times New Roman"/>
          <w:sz w:val="24"/>
          <w:szCs w:val="24"/>
        </w:rPr>
        <w:t>past few</w:t>
      </w:r>
      <w:r w:rsidRPr="00201F02">
        <w:rPr>
          <w:rFonts w:ascii="Times New Roman" w:hAnsi="Times New Roman" w:cs="Times New Roman"/>
          <w:sz w:val="24"/>
          <w:szCs w:val="24"/>
        </w:rPr>
        <w:t xml:space="preserve"> years,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has undertaken notable initiatives towards addressing some of the above problems</w:t>
      </w:r>
      <w:r w:rsidR="0080203B">
        <w:rPr>
          <w:rFonts w:ascii="Times New Roman" w:hAnsi="Times New Roman" w:cs="Times New Roman"/>
          <w:sz w:val="24"/>
          <w:szCs w:val="24"/>
        </w:rPr>
        <w:t>; these include the following:</w:t>
      </w:r>
      <w:r w:rsidRPr="00201F02">
        <w:rPr>
          <w:rFonts w:ascii="Times New Roman" w:hAnsi="Times New Roman" w:cs="Times New Roman"/>
          <w:sz w:val="24"/>
          <w:szCs w:val="24"/>
        </w:rPr>
        <w:t xml:space="preserve">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Although somewhat belated, the Department has made the groundwork to </w:t>
      </w:r>
      <w:r w:rsidR="00E524CB" w:rsidRPr="00201F02">
        <w:rPr>
          <w:rFonts w:ascii="Times New Roman" w:hAnsi="Times New Roman" w:cs="Times New Roman"/>
          <w:sz w:val="24"/>
          <w:szCs w:val="24"/>
        </w:rPr>
        <w:t>revive the</w:t>
      </w:r>
      <w:r w:rsidRPr="00201F02">
        <w:rPr>
          <w:rFonts w:ascii="Times New Roman" w:hAnsi="Times New Roman" w:cs="Times New Roman"/>
          <w:sz w:val="24"/>
          <w:szCs w:val="24"/>
        </w:rPr>
        <w:t xml:space="preserv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Officers and Employees Recruitment Rules 1985 and drafted the proposed Recruitment Rules 2016 – a vital instrument to address the crisis of HR shortage and staffing. The draft Rules have been prepared, submitted to </w:t>
      </w:r>
      <w:proofErr w:type="spellStart"/>
      <w:r w:rsidR="002A652B">
        <w:rPr>
          <w:rFonts w:ascii="Times New Roman" w:hAnsi="Times New Roman" w:cs="Times New Roman"/>
          <w:sz w:val="24"/>
          <w:szCs w:val="24"/>
        </w:rPr>
        <w:t>MoEF</w:t>
      </w:r>
      <w:r w:rsidR="0080203B">
        <w:rPr>
          <w:rFonts w:ascii="Times New Roman" w:hAnsi="Times New Roman" w:cs="Times New Roman"/>
          <w:sz w:val="24"/>
          <w:szCs w:val="24"/>
        </w:rPr>
        <w:t>CC</w:t>
      </w:r>
      <w:proofErr w:type="spellEnd"/>
      <w:r w:rsidRPr="00201F02">
        <w:rPr>
          <w:rFonts w:ascii="Times New Roman" w:hAnsi="Times New Roman" w:cs="Times New Roman"/>
          <w:sz w:val="24"/>
          <w:szCs w:val="24"/>
        </w:rPr>
        <w:t>, received endorsement of the Ministry after succes</w:t>
      </w:r>
      <w:r w:rsidR="0080203B">
        <w:rPr>
          <w:rFonts w:ascii="Times New Roman" w:hAnsi="Times New Roman" w:cs="Times New Roman"/>
          <w:sz w:val="24"/>
          <w:szCs w:val="24"/>
        </w:rPr>
        <w:t>sful</w:t>
      </w:r>
      <w:r w:rsidRPr="00201F02">
        <w:rPr>
          <w:rFonts w:ascii="Times New Roman" w:hAnsi="Times New Roman" w:cs="Times New Roman"/>
          <w:sz w:val="24"/>
          <w:szCs w:val="24"/>
        </w:rPr>
        <w:t xml:space="preserve"> negotiation and perusal, subsequently also secured endorsement of the Ministry of Public Administration (</w:t>
      </w:r>
      <w:proofErr w:type="spellStart"/>
      <w:r w:rsidRPr="00201F02">
        <w:rPr>
          <w:rFonts w:ascii="Times New Roman" w:hAnsi="Times New Roman" w:cs="Times New Roman"/>
          <w:sz w:val="24"/>
          <w:szCs w:val="24"/>
        </w:rPr>
        <w:t>MoPA</w:t>
      </w:r>
      <w:proofErr w:type="spellEnd"/>
      <w:r w:rsidRPr="00201F02">
        <w:rPr>
          <w:rFonts w:ascii="Times New Roman" w:hAnsi="Times New Roman" w:cs="Times New Roman"/>
          <w:sz w:val="24"/>
          <w:szCs w:val="24"/>
        </w:rPr>
        <w:t xml:space="preserve">), and currently under preparation for onward submission to the relevant Committee of the Secretaries. At this final stage, unfortunately, again an uncertainty has crept in when a group of </w:t>
      </w:r>
      <w:proofErr w:type="spellStart"/>
      <w:r w:rsidRPr="00201F02">
        <w:rPr>
          <w:rFonts w:ascii="Times New Roman" w:hAnsi="Times New Roman" w:cs="Times New Roman"/>
          <w:sz w:val="24"/>
          <w:szCs w:val="24"/>
        </w:rPr>
        <w:t>FRs</w:t>
      </w:r>
      <w:proofErr w:type="spellEnd"/>
      <w:r w:rsidRPr="00201F02">
        <w:rPr>
          <w:rFonts w:ascii="Times New Roman" w:hAnsi="Times New Roman" w:cs="Times New Roman"/>
          <w:sz w:val="24"/>
          <w:szCs w:val="24"/>
        </w:rPr>
        <w:t xml:space="preserve"> filed a case (Writ Petition 15191/2016 by Mr. Mir Sayedur Rahman and 10 other Foresters) in the high court challenging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’s attempt to fill in FR positions.  The honorable High Court responded with the following direction on 24 August 2017: “…the Respondents [should] maintain status quo with regard to recruitment and eligibility provision of the ‘Forest Rangers’ till disposal of the said writ petition". This has practically stalled the process of reviving the Rules. The Department is currently desperately trying to ‘vacate’ the ‘status quo’ through the  standard  legal process with the support of the Attorney General’s office.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The Department has reworked and revised the HR chart  - often  referred to as Organogram (originally  drafted in 2001). Since 2010, a series of communications have taken place between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and </w:t>
      </w:r>
      <w:proofErr w:type="spellStart"/>
      <w:r w:rsidR="00AE36CE">
        <w:rPr>
          <w:rFonts w:ascii="Times New Roman" w:hAnsi="Times New Roman" w:cs="Times New Roman"/>
          <w:sz w:val="24"/>
          <w:szCs w:val="24"/>
        </w:rPr>
        <w:t>MoEFCC</w:t>
      </w:r>
      <w:proofErr w:type="spellEnd"/>
      <w:r w:rsidRPr="00201F02">
        <w:rPr>
          <w:rFonts w:ascii="Times New Roman" w:hAnsi="Times New Roman" w:cs="Times New Roman"/>
          <w:sz w:val="24"/>
          <w:szCs w:val="24"/>
        </w:rPr>
        <w:t xml:space="preserve"> on the matter  - resulting in two rounds of revisions. Currently,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is finalizing the latest revision in response to </w:t>
      </w:r>
      <w:proofErr w:type="spellStart"/>
      <w:r w:rsidR="00AE36CE">
        <w:rPr>
          <w:rFonts w:ascii="Times New Roman" w:hAnsi="Times New Roman" w:cs="Times New Roman"/>
          <w:sz w:val="24"/>
          <w:szCs w:val="24"/>
        </w:rPr>
        <w:t>MoEFCC</w:t>
      </w:r>
      <w:r w:rsidRPr="00201F02">
        <w:rPr>
          <w:rFonts w:ascii="Times New Roman" w:hAnsi="Times New Roman" w:cs="Times New Roman"/>
          <w:sz w:val="24"/>
          <w:szCs w:val="24"/>
        </w:rPr>
        <w:t>’s</w:t>
      </w:r>
      <w:proofErr w:type="spellEnd"/>
      <w:r w:rsidRPr="00201F02">
        <w:rPr>
          <w:rFonts w:ascii="Times New Roman" w:hAnsi="Times New Roman" w:cs="Times New Roman"/>
          <w:sz w:val="24"/>
          <w:szCs w:val="24"/>
        </w:rPr>
        <w:t xml:space="preserve"> written queries, and planning to resubmit shortly. The matter may still take a long time and get procrastinated - given the fact the process includes several pending steps – notably securing the endorsement of </w:t>
      </w:r>
      <w:proofErr w:type="spellStart"/>
      <w:r w:rsidRPr="00201F02">
        <w:rPr>
          <w:rFonts w:ascii="Times New Roman" w:hAnsi="Times New Roman" w:cs="Times New Roman"/>
          <w:sz w:val="24"/>
          <w:szCs w:val="24"/>
        </w:rPr>
        <w:t>MoPA</w:t>
      </w:r>
      <w:proofErr w:type="spellEnd"/>
      <w:r w:rsidRPr="00201F02">
        <w:rPr>
          <w:rFonts w:ascii="Times New Roman" w:hAnsi="Times New Roman" w:cs="Times New Roman"/>
          <w:sz w:val="24"/>
          <w:szCs w:val="24"/>
        </w:rPr>
        <w:t>, Ministry of Finance (</w:t>
      </w:r>
      <w:proofErr w:type="spellStart"/>
      <w:r w:rsidRPr="00201F02">
        <w:rPr>
          <w:rFonts w:ascii="Times New Roman" w:hAnsi="Times New Roman" w:cs="Times New Roman"/>
          <w:sz w:val="24"/>
          <w:szCs w:val="24"/>
        </w:rPr>
        <w:t>MoF</w:t>
      </w:r>
      <w:proofErr w:type="spellEnd"/>
      <w:r w:rsidRPr="00201F02">
        <w:rPr>
          <w:rFonts w:ascii="Times New Roman" w:hAnsi="Times New Roman" w:cs="Times New Roman"/>
          <w:sz w:val="24"/>
          <w:szCs w:val="24"/>
        </w:rPr>
        <w:t xml:space="preserve">) and the Cabinet.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Shortage of experienced staff – both at the </w:t>
      </w:r>
      <w:proofErr w:type="spellStart"/>
      <w:r w:rsidRPr="00201F02">
        <w:rPr>
          <w:rFonts w:ascii="Times New Roman" w:hAnsi="Times New Roman" w:cs="Times New Roman"/>
          <w:sz w:val="24"/>
          <w:szCs w:val="24"/>
        </w:rPr>
        <w:t>centre</w:t>
      </w:r>
      <w:proofErr w:type="spellEnd"/>
      <w:r w:rsidRPr="00201F02">
        <w:rPr>
          <w:rFonts w:ascii="Times New Roman" w:hAnsi="Times New Roman" w:cs="Times New Roman"/>
          <w:sz w:val="24"/>
          <w:szCs w:val="24"/>
        </w:rPr>
        <w:t xml:space="preserve"> and in the field – has assumed a crit</w:t>
      </w:r>
      <w:r w:rsidR="008C3C29">
        <w:rPr>
          <w:rFonts w:ascii="Times New Roman" w:hAnsi="Times New Roman" w:cs="Times New Roman"/>
          <w:sz w:val="24"/>
          <w:szCs w:val="24"/>
        </w:rPr>
        <w:t xml:space="preserve">ically alarming state. </w:t>
      </w:r>
      <w:r w:rsidRPr="00201F02">
        <w:rPr>
          <w:rFonts w:ascii="Times New Roman" w:hAnsi="Times New Roman" w:cs="Times New Roman"/>
          <w:sz w:val="24"/>
          <w:szCs w:val="24"/>
        </w:rPr>
        <w:t xml:space="preserve">Such key field positions as </w:t>
      </w:r>
      <w:r w:rsidR="008C3C29">
        <w:rPr>
          <w:rFonts w:ascii="Times New Roman" w:hAnsi="Times New Roman" w:cs="Times New Roman"/>
          <w:sz w:val="24"/>
          <w:szCs w:val="24"/>
        </w:rPr>
        <w:t>Forest Ranger (</w:t>
      </w:r>
      <w:r w:rsidRPr="00201F02">
        <w:rPr>
          <w:rFonts w:ascii="Times New Roman" w:hAnsi="Times New Roman" w:cs="Times New Roman"/>
          <w:sz w:val="24"/>
          <w:szCs w:val="24"/>
        </w:rPr>
        <w:t>FR</w:t>
      </w:r>
      <w:r w:rsidR="008C3C29">
        <w:rPr>
          <w:rFonts w:ascii="Times New Roman" w:hAnsi="Times New Roman" w:cs="Times New Roman"/>
          <w:sz w:val="24"/>
          <w:szCs w:val="24"/>
        </w:rPr>
        <w:t>)</w:t>
      </w:r>
      <w:r w:rsidRPr="00201F02">
        <w:rPr>
          <w:rFonts w:ascii="Times New Roman" w:hAnsi="Times New Roman" w:cs="Times New Roman"/>
          <w:sz w:val="24"/>
          <w:szCs w:val="24"/>
        </w:rPr>
        <w:t xml:space="preserve"> and Deputy Ranger</w:t>
      </w:r>
      <w:r w:rsidR="008C3C29">
        <w:rPr>
          <w:rFonts w:ascii="Times New Roman" w:hAnsi="Times New Roman" w:cs="Times New Roman"/>
          <w:sz w:val="24"/>
          <w:szCs w:val="24"/>
        </w:rPr>
        <w:t xml:space="preserve"> (DR)</w:t>
      </w:r>
      <w:r w:rsidRPr="00201F02">
        <w:rPr>
          <w:rFonts w:ascii="Times New Roman" w:hAnsi="Times New Roman" w:cs="Times New Roman"/>
          <w:sz w:val="24"/>
          <w:szCs w:val="24"/>
        </w:rPr>
        <w:t xml:space="preserve"> are lying vacant in large numbers. In the absence of appropriately qualified regular staff, and the inability to recruit (due to the above complications concerning the recruitment rules and process) – some of these positions are temporarily manned by relatively junior and/or inexperienced staff and filled-in as ‘additional charge’ (i.e. a particular staff is given </w:t>
      </w:r>
      <w:r w:rsidRPr="008C3C29">
        <w:rPr>
          <w:rFonts w:ascii="Times New Roman" w:hAnsi="Times New Roman" w:cs="Times New Roman"/>
          <w:i/>
          <w:sz w:val="24"/>
          <w:szCs w:val="24"/>
        </w:rPr>
        <w:t>ad</w:t>
      </w:r>
      <w:r w:rsidR="008C3C29">
        <w:rPr>
          <w:rFonts w:ascii="Times New Roman" w:hAnsi="Times New Roman" w:cs="Times New Roman"/>
          <w:i/>
          <w:sz w:val="24"/>
          <w:szCs w:val="24"/>
        </w:rPr>
        <w:t xml:space="preserve"> </w:t>
      </w:r>
      <w:r w:rsidRPr="008C3C29">
        <w:rPr>
          <w:rFonts w:ascii="Times New Roman" w:hAnsi="Times New Roman" w:cs="Times New Roman"/>
          <w:i/>
          <w:sz w:val="24"/>
          <w:szCs w:val="24"/>
        </w:rPr>
        <w:t>hoc</w:t>
      </w:r>
      <w:r w:rsidRPr="00201F02">
        <w:rPr>
          <w:rFonts w:ascii="Times New Roman" w:hAnsi="Times New Roman" w:cs="Times New Roman"/>
          <w:sz w:val="24"/>
          <w:szCs w:val="24"/>
        </w:rPr>
        <w:t xml:space="preserve"> responsibility of a position in addition to his/her regular position). The review team has noted cases where one staff is given the responsibility of three key positions, and in candid discussions, several of them admitted that these </w:t>
      </w:r>
      <w:r w:rsidRPr="00201F02">
        <w:rPr>
          <w:rFonts w:ascii="Times New Roman" w:hAnsi="Times New Roman" w:cs="Times New Roman"/>
          <w:i/>
          <w:sz w:val="24"/>
          <w:szCs w:val="24"/>
        </w:rPr>
        <w:t>ad hoc</w:t>
      </w:r>
      <w:r w:rsidRPr="00201F02">
        <w:rPr>
          <w:rFonts w:ascii="Times New Roman" w:hAnsi="Times New Roman" w:cs="Times New Roman"/>
          <w:sz w:val="24"/>
          <w:szCs w:val="24"/>
        </w:rPr>
        <w:t xml:space="preserve"> arrangements had seriously compromised the gravity and performance in these positions. In the </w:t>
      </w:r>
      <w:proofErr w:type="spellStart"/>
      <w:r w:rsidRPr="00201F02">
        <w:rPr>
          <w:rFonts w:ascii="Times New Roman" w:hAnsi="Times New Roman" w:cs="Times New Roman"/>
          <w:sz w:val="24"/>
          <w:szCs w:val="24"/>
        </w:rPr>
        <w:t>CHT</w:t>
      </w:r>
      <w:proofErr w:type="spellEnd"/>
      <w:r w:rsidRPr="00201F02">
        <w:rPr>
          <w:rFonts w:ascii="Times New Roman" w:hAnsi="Times New Roman" w:cs="Times New Roman"/>
          <w:sz w:val="24"/>
          <w:szCs w:val="24"/>
        </w:rPr>
        <w:t xml:space="preserve"> (North) Division, for example, there has not been any regular appointment in some 39 DR positions (Mr. </w:t>
      </w:r>
      <w:proofErr w:type="spellStart"/>
      <w:r w:rsidRPr="00201F02">
        <w:rPr>
          <w:rFonts w:ascii="Times New Roman" w:hAnsi="Times New Roman" w:cs="Times New Roman"/>
          <w:sz w:val="24"/>
          <w:szCs w:val="24"/>
        </w:rPr>
        <w:t>Touhidul</w:t>
      </w:r>
      <w:proofErr w:type="spellEnd"/>
      <w:r w:rsidRPr="00201F02">
        <w:rPr>
          <w:rFonts w:ascii="Times New Roman" w:hAnsi="Times New Roman" w:cs="Times New Roman"/>
          <w:sz w:val="24"/>
          <w:szCs w:val="24"/>
        </w:rPr>
        <w:t xml:space="preserve"> Islam, </w:t>
      </w:r>
      <w:r w:rsidRPr="00D56364">
        <w:rPr>
          <w:rFonts w:ascii="Times New Roman" w:hAnsi="Times New Roman" w:cs="Times New Roman"/>
          <w:i/>
          <w:sz w:val="24"/>
          <w:szCs w:val="24"/>
        </w:rPr>
        <w:t>per</w:t>
      </w:r>
      <w:r w:rsidR="00D56364" w:rsidRPr="00D56364">
        <w:rPr>
          <w:rFonts w:ascii="Times New Roman" w:hAnsi="Times New Roman" w:cs="Times New Roman"/>
          <w:i/>
          <w:sz w:val="24"/>
          <w:szCs w:val="24"/>
        </w:rPr>
        <w:t>.</w:t>
      </w:r>
      <w:r w:rsidRPr="00D56364">
        <w:rPr>
          <w:rFonts w:ascii="Times New Roman" w:hAnsi="Times New Roman" w:cs="Times New Roman"/>
          <w:i/>
          <w:sz w:val="24"/>
          <w:szCs w:val="24"/>
        </w:rPr>
        <w:t xml:space="preserve"> comm.</w:t>
      </w:r>
      <w:r w:rsidRPr="00201F02">
        <w:rPr>
          <w:rFonts w:ascii="Times New Roman" w:hAnsi="Times New Roman" w:cs="Times New Roman"/>
          <w:sz w:val="24"/>
          <w:szCs w:val="24"/>
        </w:rPr>
        <w:t>) . In general, HR inadequacy remains a formidable challenge in the field; some examples are as follows (Figures</w:t>
      </w:r>
      <w:r w:rsidR="002A652B">
        <w:rPr>
          <w:rFonts w:ascii="Times New Roman" w:hAnsi="Times New Roman" w:cs="Times New Roman"/>
          <w:sz w:val="24"/>
          <w:szCs w:val="24"/>
        </w:rPr>
        <w:t xml:space="preserve"> 8 and 9</w:t>
      </w:r>
      <w:r w:rsidRPr="00201F02">
        <w:rPr>
          <w:rFonts w:ascii="Times New Roman" w:hAnsi="Times New Roman" w:cs="Times New Roman"/>
          <w:sz w:val="24"/>
          <w:szCs w:val="24"/>
        </w:rPr>
        <w:t>)</w:t>
      </w:r>
      <w:r w:rsidR="002A652B">
        <w:rPr>
          <w:rFonts w:ascii="Times New Roman" w:hAnsi="Times New Roman" w:cs="Times New Roman"/>
          <w:sz w:val="24"/>
          <w:szCs w:val="24"/>
        </w:rPr>
        <w:t>.</w:t>
      </w:r>
    </w:p>
    <w:p w:rsidR="002A652B" w:rsidRPr="002A652B" w:rsidRDefault="002A652B" w:rsidP="002A652B">
      <w:pPr>
        <w:rPr>
          <w:rFonts w:ascii="Times New Roman" w:hAnsi="Times New Roman" w:cs="Times New Roman"/>
          <w:b/>
        </w:rPr>
      </w:pPr>
      <w:r w:rsidRPr="002A652B">
        <w:rPr>
          <w:rFonts w:ascii="Times New Roman" w:hAnsi="Times New Roman" w:cs="Times New Roman"/>
          <w:b/>
        </w:rPr>
        <w:t>Figure 8: Status of Human Resource of the Mymensingh Forest Division in 2017-18</w:t>
      </w:r>
    </w:p>
    <w:p w:rsidR="002A652B" w:rsidRPr="001F46BF" w:rsidRDefault="002A652B" w:rsidP="002A652B">
      <w:pPr>
        <w:rPr>
          <w:rFonts w:ascii="Times New Roman" w:hAnsi="Times New Roman" w:cs="Times New Roman"/>
        </w:rPr>
      </w:pPr>
      <w:r>
        <w:rPr>
          <w:rFonts w:ascii="Times New Roman" w:hAnsi="Times New Roman" w:cs="Times New Roman"/>
          <w:noProof/>
        </w:rPr>
        <w:drawing>
          <wp:inline distT="0" distB="0" distL="0" distR="0">
            <wp:extent cx="5955665" cy="3275965"/>
            <wp:effectExtent l="0" t="0" r="0" b="0"/>
            <wp:docPr id="1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4F27" w:rsidRPr="00982C6F" w:rsidRDefault="001F4F27" w:rsidP="001F4F27">
      <w:pPr>
        <w:rPr>
          <w:rFonts w:ascii="Times New Roman" w:hAnsi="Times New Roman" w:cs="Times New Roman"/>
          <w:i/>
          <w:sz w:val="24"/>
          <w:szCs w:val="24"/>
        </w:rPr>
      </w:pPr>
      <w:r w:rsidRPr="00982C6F">
        <w:rPr>
          <w:rFonts w:ascii="Times New Roman" w:hAnsi="Times New Roman" w:cs="Times New Roman"/>
          <w:i/>
          <w:sz w:val="24"/>
          <w:szCs w:val="24"/>
        </w:rPr>
        <w:t xml:space="preserve">Source: </w:t>
      </w:r>
      <w:r>
        <w:rPr>
          <w:rFonts w:ascii="Times New Roman" w:hAnsi="Times New Roman" w:cs="Times New Roman"/>
          <w:i/>
          <w:sz w:val="24"/>
          <w:szCs w:val="24"/>
        </w:rPr>
        <w:t>Developed by the author</w:t>
      </w:r>
      <w:r w:rsidRPr="00982C6F">
        <w:rPr>
          <w:rFonts w:ascii="Times New Roman" w:hAnsi="Times New Roman" w:cs="Times New Roman"/>
          <w:i/>
          <w:sz w:val="24"/>
          <w:szCs w:val="24"/>
        </w:rPr>
        <w:t xml:space="preserve"> from </w:t>
      </w:r>
      <w:r>
        <w:rPr>
          <w:rFonts w:ascii="Times New Roman" w:hAnsi="Times New Roman" w:cs="Times New Roman"/>
          <w:i/>
          <w:sz w:val="24"/>
          <w:szCs w:val="24"/>
        </w:rPr>
        <w:t xml:space="preserve">the concerned </w:t>
      </w:r>
      <w:r w:rsidRPr="00982C6F">
        <w:rPr>
          <w:rFonts w:ascii="Times New Roman" w:hAnsi="Times New Roman" w:cs="Times New Roman"/>
          <w:i/>
          <w:sz w:val="24"/>
          <w:szCs w:val="24"/>
        </w:rPr>
        <w:t>office records</w:t>
      </w:r>
      <w:r>
        <w:rPr>
          <w:rFonts w:ascii="Times New Roman" w:hAnsi="Times New Roman" w:cs="Times New Roman"/>
          <w:i/>
          <w:sz w:val="24"/>
          <w:szCs w:val="24"/>
        </w:rPr>
        <w:t>.</w:t>
      </w:r>
    </w:p>
    <w:p w:rsidR="001F4F27" w:rsidRPr="00201F02" w:rsidRDefault="001F4F27" w:rsidP="001F4F27">
      <w:pPr>
        <w:spacing w:after="0" w:line="240" w:lineRule="auto"/>
        <w:jc w:val="both"/>
        <w:rPr>
          <w:rFonts w:ascii="Times New Roman" w:hAnsi="Times New Roman" w:cs="Times New Roman"/>
          <w:b/>
        </w:rPr>
      </w:pPr>
    </w:p>
    <w:p w:rsidR="002A652B" w:rsidRPr="001F46BF" w:rsidRDefault="002A652B" w:rsidP="002A652B">
      <w:pPr>
        <w:rPr>
          <w:rFonts w:ascii="Times New Roman" w:hAnsi="Times New Roman" w:cs="Times New Roman"/>
        </w:rPr>
      </w:pPr>
    </w:p>
    <w:p w:rsidR="002A652B" w:rsidRDefault="002A652B" w:rsidP="002A652B">
      <w:pPr>
        <w:rPr>
          <w:rFonts w:ascii="Times New Roman" w:hAnsi="Times New Roman" w:cs="Times New Roman"/>
        </w:rPr>
      </w:pPr>
    </w:p>
    <w:p w:rsidR="002A652B" w:rsidRDefault="002A652B">
      <w:pPr>
        <w:rPr>
          <w:rFonts w:ascii="Times New Roman" w:hAnsi="Times New Roman" w:cs="Times New Roman"/>
          <w:b/>
        </w:rPr>
      </w:pPr>
      <w:r>
        <w:rPr>
          <w:rFonts w:ascii="Times New Roman" w:hAnsi="Times New Roman" w:cs="Times New Roman"/>
          <w:b/>
        </w:rPr>
        <w:br w:type="page"/>
      </w:r>
    </w:p>
    <w:p w:rsidR="002A652B" w:rsidRPr="002A652B" w:rsidRDefault="002A652B" w:rsidP="002A652B">
      <w:pPr>
        <w:rPr>
          <w:rFonts w:ascii="Times New Roman" w:hAnsi="Times New Roman" w:cs="Times New Roman"/>
          <w:b/>
        </w:rPr>
      </w:pPr>
      <w:r w:rsidRPr="002A652B">
        <w:rPr>
          <w:rFonts w:ascii="Times New Roman" w:hAnsi="Times New Roman" w:cs="Times New Roman"/>
          <w:b/>
        </w:rPr>
        <w:t xml:space="preserve">Figure 9: Status of Human Resource of the Bandarban Forest Division in 2016-17 </w:t>
      </w:r>
    </w:p>
    <w:p w:rsidR="002A652B" w:rsidRPr="001F46BF" w:rsidRDefault="002A652B" w:rsidP="002A652B">
      <w:pPr>
        <w:rPr>
          <w:rFonts w:ascii="Times New Roman" w:hAnsi="Times New Roman" w:cs="Times New Roman"/>
        </w:rPr>
      </w:pPr>
      <w:r>
        <w:rPr>
          <w:rFonts w:ascii="Times New Roman" w:hAnsi="Times New Roman" w:cs="Times New Roman"/>
          <w:noProof/>
        </w:rPr>
        <w:drawing>
          <wp:inline distT="0" distB="0" distL="0" distR="0">
            <wp:extent cx="5955665" cy="3172460"/>
            <wp:effectExtent l="0" t="0" r="0" b="0"/>
            <wp:docPr id="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4F27" w:rsidRDefault="001F4F27" w:rsidP="001F4F27">
      <w:pPr>
        <w:rPr>
          <w:rFonts w:ascii="Times New Roman" w:hAnsi="Times New Roman" w:cs="Times New Roman"/>
          <w:i/>
          <w:sz w:val="24"/>
          <w:szCs w:val="24"/>
        </w:rPr>
      </w:pPr>
      <w:r w:rsidRPr="00982C6F">
        <w:rPr>
          <w:rFonts w:ascii="Times New Roman" w:hAnsi="Times New Roman" w:cs="Times New Roman"/>
          <w:i/>
          <w:sz w:val="24"/>
          <w:szCs w:val="24"/>
        </w:rPr>
        <w:t xml:space="preserve">Source: </w:t>
      </w:r>
      <w:r>
        <w:rPr>
          <w:rFonts w:ascii="Times New Roman" w:hAnsi="Times New Roman" w:cs="Times New Roman"/>
          <w:i/>
          <w:sz w:val="24"/>
          <w:szCs w:val="24"/>
        </w:rPr>
        <w:t>Developed by the author</w:t>
      </w:r>
      <w:r w:rsidRPr="00982C6F">
        <w:rPr>
          <w:rFonts w:ascii="Times New Roman" w:hAnsi="Times New Roman" w:cs="Times New Roman"/>
          <w:i/>
          <w:sz w:val="24"/>
          <w:szCs w:val="24"/>
        </w:rPr>
        <w:t xml:space="preserve"> from </w:t>
      </w:r>
      <w:r>
        <w:rPr>
          <w:rFonts w:ascii="Times New Roman" w:hAnsi="Times New Roman" w:cs="Times New Roman"/>
          <w:i/>
          <w:sz w:val="24"/>
          <w:szCs w:val="24"/>
        </w:rPr>
        <w:t xml:space="preserve">the concerned </w:t>
      </w:r>
      <w:r w:rsidRPr="00982C6F">
        <w:rPr>
          <w:rFonts w:ascii="Times New Roman" w:hAnsi="Times New Roman" w:cs="Times New Roman"/>
          <w:i/>
          <w:sz w:val="24"/>
          <w:szCs w:val="24"/>
        </w:rPr>
        <w:t>office records</w:t>
      </w:r>
      <w:r>
        <w:rPr>
          <w:rFonts w:ascii="Times New Roman" w:hAnsi="Times New Roman" w:cs="Times New Roman"/>
          <w:i/>
          <w:sz w:val="24"/>
          <w:szCs w:val="24"/>
        </w:rPr>
        <w:t>.</w:t>
      </w:r>
    </w:p>
    <w:p w:rsidR="00D56364" w:rsidRPr="00982C6F" w:rsidRDefault="00D56364" w:rsidP="001F4F27">
      <w:pPr>
        <w:rPr>
          <w:rFonts w:ascii="Times New Roman" w:hAnsi="Times New Roman" w:cs="Times New Roman"/>
          <w:i/>
          <w:sz w:val="24"/>
          <w:szCs w:val="24"/>
        </w:rPr>
      </w:pPr>
    </w:p>
    <w:p w:rsidR="00D56364" w:rsidRPr="00201F02" w:rsidRDefault="00D56364" w:rsidP="00D56364">
      <w:pPr>
        <w:pStyle w:val="Heading4"/>
        <w:rPr>
          <w:rFonts w:ascii="Times New Roman" w:hAnsi="Times New Roman" w:cs="Times New Roman"/>
        </w:rPr>
      </w:pPr>
      <w:bookmarkStart w:id="55" w:name="_Toc520105402"/>
      <w:r w:rsidRPr="00201F02">
        <w:rPr>
          <w:rFonts w:ascii="Times New Roman" w:hAnsi="Times New Roman" w:cs="Times New Roman"/>
        </w:rPr>
        <w:t>Possible Action Points</w:t>
      </w:r>
      <w:bookmarkEnd w:id="55"/>
    </w:p>
    <w:p w:rsidR="00D56364" w:rsidRPr="00201F02" w:rsidRDefault="00D56364" w:rsidP="00D56364">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It is critically important to consider carefully designing and operationalizing  a central HR strategic planning process at the </w:t>
      </w:r>
      <w:r>
        <w:rPr>
          <w:rFonts w:ascii="Times New Roman" w:hAnsi="Times New Roman" w:cs="Times New Roman"/>
          <w:sz w:val="24"/>
          <w:szCs w:val="24"/>
        </w:rPr>
        <w:t>BFD</w:t>
      </w:r>
      <w:r w:rsidRPr="00201F02">
        <w:rPr>
          <w:rFonts w:ascii="Times New Roman" w:hAnsi="Times New Roman" w:cs="Times New Roman"/>
          <w:sz w:val="24"/>
          <w:szCs w:val="24"/>
        </w:rPr>
        <w:t xml:space="preserve"> headquarters under the close purview of the CCF. The emphasis should be on long range HR strategic planning in regular consultation and communication with the relevant ministries (especially </w:t>
      </w:r>
      <w:proofErr w:type="spellStart"/>
      <w:r>
        <w:rPr>
          <w:rFonts w:ascii="Times New Roman" w:hAnsi="Times New Roman" w:cs="Times New Roman"/>
          <w:sz w:val="24"/>
          <w:szCs w:val="24"/>
        </w:rPr>
        <w:t>MoEFCC</w:t>
      </w:r>
      <w:proofErr w:type="spellEnd"/>
      <w:r w:rsidRPr="00201F02">
        <w:rPr>
          <w:rFonts w:ascii="Times New Roman" w:hAnsi="Times New Roman" w:cs="Times New Roman"/>
          <w:sz w:val="24"/>
          <w:szCs w:val="24"/>
        </w:rPr>
        <w:t xml:space="preserve">, and subsequently </w:t>
      </w:r>
      <w:proofErr w:type="spellStart"/>
      <w:r w:rsidRPr="00201F02">
        <w:rPr>
          <w:rFonts w:ascii="Times New Roman" w:hAnsi="Times New Roman" w:cs="Times New Roman"/>
          <w:sz w:val="24"/>
          <w:szCs w:val="24"/>
        </w:rPr>
        <w:t>MoPA</w:t>
      </w:r>
      <w:proofErr w:type="spellEnd"/>
      <w:r w:rsidRPr="00201F02">
        <w:rPr>
          <w:rFonts w:ascii="Times New Roman" w:hAnsi="Times New Roman" w:cs="Times New Roman"/>
          <w:sz w:val="24"/>
          <w:szCs w:val="24"/>
        </w:rPr>
        <w:t xml:space="preserve"> and </w:t>
      </w:r>
      <w:proofErr w:type="spellStart"/>
      <w:r w:rsidRPr="00201F02">
        <w:rPr>
          <w:rFonts w:ascii="Times New Roman" w:hAnsi="Times New Roman" w:cs="Times New Roman"/>
          <w:sz w:val="24"/>
          <w:szCs w:val="24"/>
        </w:rPr>
        <w:t>MoF</w:t>
      </w:r>
      <w:proofErr w:type="spellEnd"/>
      <w:r w:rsidRPr="00201F02">
        <w:rPr>
          <w:rFonts w:ascii="Times New Roman" w:hAnsi="Times New Roman" w:cs="Times New Roman"/>
          <w:sz w:val="24"/>
          <w:szCs w:val="24"/>
        </w:rPr>
        <w:t>).</w:t>
      </w:r>
    </w:p>
    <w:p w:rsidR="00D56364" w:rsidRPr="00201F02" w:rsidRDefault="00D56364" w:rsidP="00D56364">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Given the high level of complexity of HR – especially recruitment related litigations, it is urgent to maintain the tempo and perseverance in following up and pursue the legal process towards resolution. In following the recent efforts in this regard (as noted above), the immediate needs include: steps towards (i) vacating Writ Petition 15191/2016; (ii) following up with the ‘new organogram’ revi</w:t>
      </w:r>
      <w:r>
        <w:rPr>
          <w:rFonts w:ascii="Times New Roman" w:hAnsi="Times New Roman" w:cs="Times New Roman"/>
          <w:sz w:val="24"/>
          <w:szCs w:val="24"/>
        </w:rPr>
        <w:t xml:space="preserve">sion exercise with </w:t>
      </w:r>
      <w:proofErr w:type="spellStart"/>
      <w:r>
        <w:rPr>
          <w:rFonts w:ascii="Times New Roman" w:hAnsi="Times New Roman" w:cs="Times New Roman"/>
          <w:sz w:val="24"/>
          <w:szCs w:val="24"/>
        </w:rPr>
        <w:t>MoPA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MoF</w:t>
      </w:r>
      <w:proofErr w:type="spellEnd"/>
      <w:r>
        <w:rPr>
          <w:rFonts w:ascii="Times New Roman" w:hAnsi="Times New Roman" w:cs="Times New Roman"/>
          <w:sz w:val="24"/>
          <w:szCs w:val="24"/>
        </w:rPr>
        <w:t>.</w:t>
      </w:r>
      <w:r w:rsidRPr="00201F02">
        <w:rPr>
          <w:rFonts w:ascii="Times New Roman" w:hAnsi="Times New Roman" w:cs="Times New Roman"/>
          <w:sz w:val="24"/>
          <w:szCs w:val="24"/>
        </w:rPr>
        <w:t xml:space="preserve">  </w:t>
      </w:r>
    </w:p>
    <w:p w:rsidR="002A652B" w:rsidRDefault="002A652B" w:rsidP="00E524CB">
      <w:pPr>
        <w:autoSpaceDE w:val="0"/>
        <w:autoSpaceDN w:val="0"/>
        <w:adjustRightInd w:val="0"/>
        <w:spacing w:line="259" w:lineRule="atLeast"/>
        <w:jc w:val="both"/>
        <w:rPr>
          <w:rFonts w:ascii="Times New Roman" w:hAnsi="Times New Roman" w:cs="Times New Roman"/>
          <w:sz w:val="24"/>
          <w:szCs w:val="24"/>
        </w:rPr>
      </w:pPr>
    </w:p>
    <w:p w:rsidR="00C62A72" w:rsidRDefault="00DB543D" w:rsidP="00EF2841">
      <w:pPr>
        <w:pStyle w:val="Heading3"/>
        <w:rPr>
          <w:rFonts w:ascii="Times New Roman" w:hAnsi="Times New Roman" w:cs="Times New Roman"/>
        </w:rPr>
      </w:pPr>
      <w:bookmarkStart w:id="56" w:name="_Toc520105403"/>
      <w:r w:rsidRPr="00201F02">
        <w:rPr>
          <w:rFonts w:ascii="Times New Roman" w:hAnsi="Times New Roman" w:cs="Times New Roman"/>
        </w:rPr>
        <w:t>D</w:t>
      </w:r>
      <w:r w:rsidR="00C62A72" w:rsidRPr="00201F02">
        <w:rPr>
          <w:rFonts w:ascii="Times New Roman" w:hAnsi="Times New Roman" w:cs="Times New Roman"/>
        </w:rPr>
        <w:t xml:space="preserve">elay and procrastination in disposing of </w:t>
      </w:r>
      <w:r w:rsidR="00E524CB" w:rsidRPr="00201F02">
        <w:rPr>
          <w:rFonts w:ascii="Times New Roman" w:hAnsi="Times New Roman" w:cs="Times New Roman"/>
        </w:rPr>
        <w:t>routine procedures</w:t>
      </w:r>
      <w:bookmarkEnd w:id="56"/>
    </w:p>
    <w:p w:rsidR="00D56364" w:rsidRPr="00D56364" w:rsidRDefault="00D56364" w:rsidP="00D56364">
      <w:pPr>
        <w:rPr>
          <w:sz w:val="2"/>
          <w:lang w:val="en-GB" w:eastAsia="en-GB"/>
        </w:rPr>
      </w:pPr>
    </w:p>
    <w:p w:rsidR="00C62A72" w:rsidRPr="00201F02" w:rsidRDefault="00C62A72" w:rsidP="00E524CB">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One major reason leading to the piling up HR related complications is the delay and procrastination in disposing of routine  procedures (i.e. steps in the cycle of an event). One example concerns the process of ‘regularization’ of the staff who have been shifted from ‘project’ to the ‘revenue budget’. Several  staff who originally were brought to  ‘revenue’  as early as 2000, managed to get their position ‘regularized’ only in 2015-16. Our field observations also suggest that succes</w:t>
      </w:r>
      <w:r w:rsidR="008C3C29">
        <w:rPr>
          <w:rFonts w:ascii="Times New Roman" w:hAnsi="Times New Roman" w:cs="Times New Roman"/>
          <w:sz w:val="24"/>
          <w:szCs w:val="24"/>
        </w:rPr>
        <w:t xml:space="preserve">sful </w:t>
      </w:r>
      <w:r w:rsidRPr="00201F02">
        <w:rPr>
          <w:rFonts w:ascii="Times New Roman" w:hAnsi="Times New Roman" w:cs="Times New Roman"/>
          <w:sz w:val="24"/>
          <w:szCs w:val="24"/>
        </w:rPr>
        <w:t xml:space="preserve">disposal of these cases often depend on the personal goodwill of the concerned supervising officers, and this cumbersome process needs </w:t>
      </w:r>
      <w:r w:rsidR="00D56364" w:rsidRPr="00201F02">
        <w:rPr>
          <w:rFonts w:ascii="Times New Roman" w:hAnsi="Times New Roman" w:cs="Times New Roman"/>
          <w:sz w:val="24"/>
          <w:szCs w:val="24"/>
        </w:rPr>
        <w:t>constant follow</w:t>
      </w:r>
      <w:r w:rsidRPr="00201F02">
        <w:rPr>
          <w:rFonts w:ascii="Times New Roman" w:hAnsi="Times New Roman" w:cs="Times New Roman"/>
          <w:sz w:val="24"/>
          <w:szCs w:val="24"/>
        </w:rPr>
        <w:t xml:space="preserve">-up  and persuasion. In the absence of </w:t>
      </w:r>
      <w:r w:rsidR="00D56364" w:rsidRPr="00201F02">
        <w:rPr>
          <w:rFonts w:ascii="Times New Roman" w:hAnsi="Times New Roman" w:cs="Times New Roman"/>
          <w:sz w:val="24"/>
          <w:szCs w:val="24"/>
        </w:rPr>
        <w:t>a central</w:t>
      </w:r>
      <w:r w:rsidRPr="00201F02">
        <w:rPr>
          <w:rFonts w:ascii="Times New Roman" w:hAnsi="Times New Roman" w:cs="Times New Roman"/>
          <w:sz w:val="24"/>
          <w:szCs w:val="24"/>
        </w:rPr>
        <w:t xml:space="preserve">  HR strategic planning mechanism in the Department, such systematic  initiative and follow-up are not always available as standard practices.  Failure to ‘regularize’ the relevant positions in time leads to subsequent complications as determination of seniority and ‘gradation’ list, difficulty in maintaining objective criteria in staff promotion, and resultant litigations by  aggrieved staff by ‘arbitrary  decisions’  (regarding (seniority and promotion). </w:t>
      </w:r>
    </w:p>
    <w:p w:rsidR="00C62A72" w:rsidRPr="00201F02" w:rsidRDefault="00C62A72" w:rsidP="00E524CB">
      <w:pPr>
        <w:spacing w:line="240" w:lineRule="auto"/>
        <w:jc w:val="both"/>
        <w:rPr>
          <w:rFonts w:ascii="Times New Roman" w:hAnsi="Times New Roman" w:cs="Times New Roman"/>
          <w:sz w:val="24"/>
          <w:szCs w:val="24"/>
        </w:rPr>
      </w:pPr>
    </w:p>
    <w:p w:rsidR="00C62A72" w:rsidRPr="00201F02" w:rsidRDefault="00C62A72" w:rsidP="00EF2841">
      <w:pPr>
        <w:pStyle w:val="Heading3"/>
        <w:rPr>
          <w:rFonts w:ascii="Times New Roman" w:hAnsi="Times New Roman" w:cs="Times New Roman"/>
        </w:rPr>
      </w:pPr>
      <w:bookmarkStart w:id="57" w:name="_Toc520105404"/>
      <w:r w:rsidRPr="00201F02">
        <w:rPr>
          <w:rFonts w:ascii="Times New Roman" w:hAnsi="Times New Roman" w:cs="Times New Roman"/>
        </w:rPr>
        <w:t>Ineffective functional coordination and harmony among relevant government agencies</w:t>
      </w:r>
      <w:bookmarkEnd w:id="57"/>
    </w:p>
    <w:p w:rsidR="00C62A72" w:rsidRPr="00201F02" w:rsidRDefault="00C62A72" w:rsidP="00E524CB">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 There are frequent examples and cases of inadequate (or lack of) ineffective functional coordination and </w:t>
      </w:r>
      <w:r w:rsidR="00AE36CE" w:rsidRPr="00201F02">
        <w:rPr>
          <w:rFonts w:ascii="Times New Roman" w:hAnsi="Times New Roman" w:cs="Times New Roman"/>
          <w:sz w:val="24"/>
          <w:szCs w:val="24"/>
        </w:rPr>
        <w:t>harmony among</w:t>
      </w:r>
      <w:r w:rsidRPr="00201F02">
        <w:rPr>
          <w:rFonts w:ascii="Times New Roman" w:hAnsi="Times New Roman" w:cs="Times New Roman"/>
          <w:sz w:val="24"/>
          <w:szCs w:val="24"/>
        </w:rPr>
        <w:t xml:space="preserve"> relevant government agencies – as reported in the literature and observed during the fieldwork.  The following are just a few examples: </w:t>
      </w:r>
    </w:p>
    <w:p w:rsidR="00435A89" w:rsidRPr="00435A89" w:rsidRDefault="00C62A72" w:rsidP="00435A89">
      <w:pPr>
        <w:spacing w:line="240" w:lineRule="auto"/>
        <w:jc w:val="both"/>
        <w:rPr>
          <w:rFonts w:ascii="Times New Roman" w:hAnsi="Times New Roman" w:cs="Times New Roman"/>
          <w:sz w:val="24"/>
          <w:szCs w:val="24"/>
        </w:rPr>
      </w:pPr>
      <w:r w:rsidRPr="00435A89">
        <w:rPr>
          <w:rFonts w:ascii="Times New Roman" w:hAnsi="Times New Roman" w:cs="Times New Roman"/>
          <w:sz w:val="24"/>
          <w:szCs w:val="24"/>
        </w:rPr>
        <w:t xml:space="preserve">several public organizations –notably, Local Government Engineering Department (LGED), Union Parishad (UP), </w:t>
      </w:r>
      <w:proofErr w:type="spellStart"/>
      <w:r w:rsidRPr="005E3B41">
        <w:rPr>
          <w:rFonts w:ascii="Times New Roman" w:hAnsi="Times New Roman" w:cs="Times New Roman"/>
          <w:i/>
          <w:sz w:val="24"/>
          <w:szCs w:val="24"/>
        </w:rPr>
        <w:t>Pourshava</w:t>
      </w:r>
      <w:proofErr w:type="spellEnd"/>
      <w:r w:rsidR="005E3B41" w:rsidRPr="005E3B41">
        <w:rPr>
          <w:rFonts w:ascii="Times New Roman" w:hAnsi="Times New Roman" w:cs="Times New Roman"/>
          <w:i/>
          <w:sz w:val="24"/>
          <w:szCs w:val="24"/>
        </w:rPr>
        <w:t xml:space="preserve"> </w:t>
      </w:r>
      <w:proofErr w:type="spellStart"/>
      <w:r w:rsidRPr="005E3B41">
        <w:rPr>
          <w:rFonts w:ascii="Times New Roman" w:hAnsi="Times New Roman" w:cs="Times New Roman"/>
          <w:i/>
          <w:sz w:val="24"/>
          <w:szCs w:val="24"/>
        </w:rPr>
        <w:t>Palli</w:t>
      </w:r>
      <w:proofErr w:type="spellEnd"/>
      <w:r w:rsidR="005E3B41" w:rsidRPr="005E3B41">
        <w:rPr>
          <w:rFonts w:ascii="Times New Roman" w:hAnsi="Times New Roman" w:cs="Times New Roman"/>
          <w:i/>
          <w:sz w:val="24"/>
          <w:szCs w:val="24"/>
        </w:rPr>
        <w:t xml:space="preserve"> </w:t>
      </w:r>
      <w:proofErr w:type="spellStart"/>
      <w:r w:rsidRPr="005E3B41">
        <w:rPr>
          <w:rFonts w:ascii="Times New Roman" w:hAnsi="Times New Roman" w:cs="Times New Roman"/>
          <w:i/>
          <w:sz w:val="24"/>
          <w:szCs w:val="24"/>
        </w:rPr>
        <w:t>Biddut</w:t>
      </w:r>
      <w:proofErr w:type="spellEnd"/>
      <w:r w:rsidR="005E3B41" w:rsidRPr="005E3B41">
        <w:rPr>
          <w:rFonts w:ascii="Times New Roman" w:hAnsi="Times New Roman" w:cs="Times New Roman"/>
          <w:i/>
          <w:sz w:val="24"/>
          <w:szCs w:val="24"/>
        </w:rPr>
        <w:t xml:space="preserve"> </w:t>
      </w:r>
      <w:r w:rsidRPr="005E3B41">
        <w:rPr>
          <w:rFonts w:ascii="Times New Roman" w:hAnsi="Times New Roman" w:cs="Times New Roman"/>
          <w:i/>
          <w:sz w:val="24"/>
          <w:szCs w:val="24"/>
        </w:rPr>
        <w:t>Samity</w:t>
      </w:r>
      <w:r w:rsidRPr="00435A89">
        <w:rPr>
          <w:rFonts w:ascii="Times New Roman" w:hAnsi="Times New Roman" w:cs="Times New Roman"/>
          <w:sz w:val="24"/>
          <w:szCs w:val="24"/>
        </w:rPr>
        <w:t xml:space="preserve"> - carry out civil work and infrastructural construction activities (e.g. roads, electricity distribution lines, drainage) without any consultation with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or in defiance of the official  objection of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and relevant central guidance issued by the Cabinet Division (No. </w:t>
      </w:r>
      <w:proofErr w:type="spellStart"/>
      <w:r w:rsidRPr="00435A89">
        <w:rPr>
          <w:rFonts w:ascii="Times New Roman" w:hAnsi="Times New Roman" w:cs="Times New Roman"/>
          <w:sz w:val="24"/>
          <w:szCs w:val="24"/>
        </w:rPr>
        <w:t>MPB</w:t>
      </w:r>
      <w:proofErr w:type="spellEnd"/>
      <w:r w:rsidRPr="00435A89">
        <w:rPr>
          <w:rFonts w:ascii="Times New Roman" w:hAnsi="Times New Roman" w:cs="Times New Roman"/>
          <w:sz w:val="24"/>
          <w:szCs w:val="24"/>
        </w:rPr>
        <w:t xml:space="preserve">/JP-4/2//923/097-20002(part)538;  dated 9 Feb 2002) to seek </w:t>
      </w:r>
      <w:proofErr w:type="spellStart"/>
      <w:r w:rsidR="00AE36CE">
        <w:rPr>
          <w:rFonts w:ascii="Times New Roman" w:hAnsi="Times New Roman" w:cs="Times New Roman"/>
          <w:sz w:val="24"/>
          <w:szCs w:val="24"/>
        </w:rPr>
        <w:t>MoEFCC</w:t>
      </w:r>
      <w:proofErr w:type="spellEnd"/>
      <w:r w:rsidRPr="00435A89">
        <w:rPr>
          <w:rFonts w:ascii="Times New Roman" w:hAnsi="Times New Roman" w:cs="Times New Roman"/>
          <w:sz w:val="24"/>
          <w:szCs w:val="24"/>
        </w:rPr>
        <w:t xml:space="preserve"> or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clearance (‘no objection’) at the project formulation (PP/PCP) level should such construction become absolutely necessary, and the similar decision made at the 32</w:t>
      </w:r>
      <w:r w:rsidRPr="00435A89">
        <w:rPr>
          <w:rFonts w:ascii="Times New Roman" w:hAnsi="Times New Roman" w:cs="Times New Roman"/>
          <w:sz w:val="24"/>
          <w:szCs w:val="24"/>
          <w:vertAlign w:val="superscript"/>
        </w:rPr>
        <w:t>nd</w:t>
      </w:r>
      <w:r w:rsidRPr="00435A89">
        <w:rPr>
          <w:rFonts w:ascii="Times New Roman" w:hAnsi="Times New Roman" w:cs="Times New Roman"/>
          <w:sz w:val="24"/>
          <w:szCs w:val="24"/>
        </w:rPr>
        <w:t xml:space="preserve"> meeting of the Parliamentary Standing Committee on </w:t>
      </w:r>
      <w:proofErr w:type="spellStart"/>
      <w:r w:rsidR="00AE36CE">
        <w:rPr>
          <w:rFonts w:ascii="Times New Roman" w:hAnsi="Times New Roman" w:cs="Times New Roman"/>
          <w:sz w:val="24"/>
          <w:szCs w:val="24"/>
        </w:rPr>
        <w:t>MoEFCC</w:t>
      </w:r>
      <w:proofErr w:type="spellEnd"/>
      <w:r w:rsidRPr="00435A89">
        <w:rPr>
          <w:rFonts w:ascii="Times New Roman" w:hAnsi="Times New Roman" w:cs="Times New Roman"/>
          <w:sz w:val="24"/>
          <w:szCs w:val="24"/>
        </w:rPr>
        <w:t xml:space="preserve">.  The situation has become so serious that it attracted attention of </w:t>
      </w:r>
      <w:proofErr w:type="spellStart"/>
      <w:r w:rsidR="00AE36CE">
        <w:rPr>
          <w:rFonts w:ascii="Times New Roman" w:hAnsi="Times New Roman" w:cs="Times New Roman"/>
          <w:sz w:val="24"/>
          <w:szCs w:val="24"/>
        </w:rPr>
        <w:t>MoEFCC</w:t>
      </w:r>
      <w:proofErr w:type="spellEnd"/>
      <w:r w:rsidRPr="00435A89">
        <w:rPr>
          <w:rFonts w:ascii="Times New Roman" w:hAnsi="Times New Roman" w:cs="Times New Roman"/>
          <w:sz w:val="24"/>
          <w:szCs w:val="24"/>
        </w:rPr>
        <w:t xml:space="preserve">, and the Ministry issued a special letter addressed to the Secretaries of the Local Government and Power Division (No.22.00.0000066.32, dated 26 October 2017) expressing the concerns over the deteriorating situation, and urging  them to ensure that the central decisions to work in coordination with the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is adhered to before implementing development projects in the first. The second paragraph of the letter reads as follows: </w:t>
      </w:r>
    </w:p>
    <w:p w:rsidR="00435A89" w:rsidRDefault="00C62A72" w:rsidP="00435A89">
      <w:pPr>
        <w:pStyle w:val="ListParagraph"/>
        <w:spacing w:line="240" w:lineRule="auto"/>
        <w:ind w:left="1080"/>
        <w:jc w:val="both"/>
        <w:rPr>
          <w:rFonts w:ascii="Times New Roman" w:hAnsi="Times New Roman" w:cs="Times New Roman"/>
          <w:sz w:val="24"/>
          <w:szCs w:val="24"/>
        </w:rPr>
      </w:pPr>
      <w:r w:rsidRPr="00435A89">
        <w:rPr>
          <w:rFonts w:ascii="Times New Roman" w:hAnsi="Times New Roman" w:cs="Times New Roman"/>
          <w:sz w:val="24"/>
          <w:szCs w:val="24"/>
        </w:rPr>
        <w:t xml:space="preserve">“In implementing unapproved constriction works in the field, the concerned local authorities are met with resistance </w:t>
      </w:r>
      <w:r w:rsidR="008C3C29" w:rsidRPr="00435A89">
        <w:rPr>
          <w:rFonts w:ascii="Times New Roman" w:hAnsi="Times New Roman" w:cs="Times New Roman"/>
          <w:sz w:val="24"/>
          <w:szCs w:val="24"/>
        </w:rPr>
        <w:t xml:space="preserve">from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w:t>
      </w:r>
      <w:r w:rsidR="008C3C29" w:rsidRPr="00435A89">
        <w:rPr>
          <w:rFonts w:ascii="Times New Roman" w:hAnsi="Times New Roman" w:cs="Times New Roman"/>
          <w:sz w:val="24"/>
          <w:szCs w:val="24"/>
        </w:rPr>
        <w:t xml:space="preserve">This </w:t>
      </w:r>
      <w:r w:rsidR="00435A89" w:rsidRPr="00435A89">
        <w:rPr>
          <w:rFonts w:ascii="Times New Roman" w:hAnsi="Times New Roman" w:cs="Times New Roman"/>
          <w:sz w:val="24"/>
          <w:szCs w:val="24"/>
        </w:rPr>
        <w:t>results in</w:t>
      </w:r>
      <w:r w:rsidRPr="00435A89">
        <w:rPr>
          <w:rFonts w:ascii="Times New Roman" w:hAnsi="Times New Roman" w:cs="Times New Roman"/>
          <w:sz w:val="24"/>
          <w:szCs w:val="24"/>
        </w:rPr>
        <w:t xml:space="preserve"> conflict </w:t>
      </w:r>
      <w:r w:rsidR="00435A89" w:rsidRPr="00435A89">
        <w:rPr>
          <w:rFonts w:ascii="Times New Roman" w:hAnsi="Times New Roman" w:cs="Times New Roman"/>
          <w:sz w:val="24"/>
          <w:szCs w:val="24"/>
        </w:rPr>
        <w:t>of opinion</w:t>
      </w:r>
      <w:r w:rsidRPr="00435A89">
        <w:rPr>
          <w:rFonts w:ascii="Times New Roman" w:hAnsi="Times New Roman" w:cs="Times New Roman"/>
          <w:sz w:val="24"/>
          <w:szCs w:val="24"/>
        </w:rPr>
        <w:t xml:space="preserve"> with local authorities.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is presented as an </w:t>
      </w:r>
      <w:r w:rsidR="00435A89" w:rsidRPr="00435A89">
        <w:rPr>
          <w:rFonts w:ascii="Times New Roman" w:hAnsi="Times New Roman" w:cs="Times New Roman"/>
          <w:sz w:val="24"/>
          <w:szCs w:val="24"/>
        </w:rPr>
        <w:t>opponent to</w:t>
      </w:r>
      <w:r w:rsidRPr="00435A89">
        <w:rPr>
          <w:rFonts w:ascii="Times New Roman" w:hAnsi="Times New Roman" w:cs="Times New Roman"/>
          <w:sz w:val="24"/>
          <w:szCs w:val="24"/>
        </w:rPr>
        <w:t xml:space="preserve"> the public. In some cases, the local political representatives are also manipulated to   misunderstand and get a negative impression of  the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Consequently,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’s image is jeopardized vis-à-vis the citizens, and </w:t>
      </w:r>
      <w:r w:rsidR="00C12B08">
        <w:rPr>
          <w:rFonts w:ascii="Times New Roman" w:hAnsi="Times New Roman" w:cs="Times New Roman"/>
          <w:sz w:val="24"/>
          <w:szCs w:val="24"/>
        </w:rPr>
        <w:t>BFD</w:t>
      </w:r>
      <w:r w:rsidRPr="00435A89">
        <w:rPr>
          <w:rFonts w:ascii="Times New Roman" w:hAnsi="Times New Roman" w:cs="Times New Roman"/>
          <w:sz w:val="24"/>
          <w:szCs w:val="24"/>
        </w:rPr>
        <w:t xml:space="preserve"> officials and staff face great difficulty in discharging their duties…”. </w:t>
      </w:r>
    </w:p>
    <w:p w:rsidR="00C62A72" w:rsidRPr="00435A89" w:rsidRDefault="00C62A72" w:rsidP="00435A89">
      <w:pPr>
        <w:spacing w:line="240" w:lineRule="auto"/>
        <w:jc w:val="both"/>
        <w:rPr>
          <w:rFonts w:ascii="Times New Roman" w:hAnsi="Times New Roman" w:cs="Times New Roman"/>
          <w:sz w:val="24"/>
          <w:szCs w:val="24"/>
        </w:rPr>
      </w:pPr>
      <w:r w:rsidRPr="00435A89">
        <w:rPr>
          <w:rFonts w:ascii="Times New Roman" w:hAnsi="Times New Roman" w:cs="Times New Roman"/>
          <w:sz w:val="24"/>
          <w:szCs w:val="24"/>
        </w:rPr>
        <w:t>During the fieldwork, we also observed such situations concerning unauthorized construction activities on forest land in Tangail and Gazipur/Dhaka (</w:t>
      </w:r>
      <w:proofErr w:type="spellStart"/>
      <w:r w:rsidRPr="00435A89">
        <w:rPr>
          <w:rFonts w:ascii="Times New Roman" w:hAnsi="Times New Roman" w:cs="Times New Roman"/>
          <w:sz w:val="24"/>
          <w:szCs w:val="24"/>
        </w:rPr>
        <w:t>Gosinga-Rajabari</w:t>
      </w:r>
      <w:proofErr w:type="spellEnd"/>
      <w:r w:rsidRPr="00435A89">
        <w:rPr>
          <w:rFonts w:ascii="Times New Roman" w:hAnsi="Times New Roman" w:cs="Times New Roman"/>
          <w:sz w:val="24"/>
          <w:szCs w:val="24"/>
        </w:rPr>
        <w:t xml:space="preserve"> road, </w:t>
      </w:r>
      <w:proofErr w:type="spellStart"/>
      <w:r w:rsidRPr="00435A89">
        <w:rPr>
          <w:rFonts w:ascii="Times New Roman" w:hAnsi="Times New Roman" w:cs="Times New Roman"/>
          <w:sz w:val="24"/>
          <w:szCs w:val="24"/>
        </w:rPr>
        <w:t>KaliakoirSimla</w:t>
      </w:r>
      <w:proofErr w:type="spellEnd"/>
      <w:r w:rsidRPr="00435A89">
        <w:rPr>
          <w:rFonts w:ascii="Times New Roman" w:hAnsi="Times New Roman" w:cs="Times New Roman"/>
          <w:sz w:val="24"/>
          <w:szCs w:val="24"/>
        </w:rPr>
        <w:t xml:space="preserve">  electricity lines etc.).</w:t>
      </w:r>
    </w:p>
    <w:p w:rsidR="00C62A72" w:rsidRPr="00201F02" w:rsidRDefault="00C62A72" w:rsidP="00E524CB">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As</w:t>
      </w:r>
      <w:r w:rsidR="00435A89">
        <w:rPr>
          <w:rFonts w:ascii="Times New Roman" w:hAnsi="Times New Roman" w:cs="Times New Roman"/>
          <w:sz w:val="24"/>
          <w:szCs w:val="24"/>
        </w:rPr>
        <w:t xml:space="preserve"> </w:t>
      </w:r>
      <w:r w:rsidRPr="00201F02">
        <w:rPr>
          <w:rFonts w:ascii="Times New Roman" w:hAnsi="Times New Roman" w:cs="Times New Roman"/>
          <w:sz w:val="24"/>
          <w:szCs w:val="24"/>
        </w:rPr>
        <w:t xml:space="preserve">noted in </w:t>
      </w:r>
      <w:r w:rsidR="00435A89">
        <w:rPr>
          <w:rFonts w:ascii="Times New Roman" w:hAnsi="Times New Roman" w:cs="Times New Roman"/>
          <w:sz w:val="24"/>
          <w:szCs w:val="24"/>
        </w:rPr>
        <w:t xml:space="preserve">preceding discussions </w:t>
      </w:r>
      <w:r w:rsidRPr="00201F02">
        <w:rPr>
          <w:rFonts w:ascii="Times New Roman" w:hAnsi="Times New Roman" w:cs="Times New Roman"/>
          <w:sz w:val="24"/>
          <w:szCs w:val="24"/>
        </w:rPr>
        <w:t>related to ‘Policy’, several complications ensue from inadequate coordination and liaison with the D</w:t>
      </w:r>
      <w:r w:rsidR="00435A89">
        <w:rPr>
          <w:rFonts w:ascii="Times New Roman" w:hAnsi="Times New Roman" w:cs="Times New Roman"/>
          <w:sz w:val="24"/>
          <w:szCs w:val="24"/>
        </w:rPr>
        <w:t xml:space="preserve">istrict Administration (DA; </w:t>
      </w:r>
      <w:r w:rsidRPr="00201F02">
        <w:rPr>
          <w:rFonts w:ascii="Times New Roman" w:hAnsi="Times New Roman" w:cs="Times New Roman"/>
          <w:sz w:val="24"/>
          <w:szCs w:val="24"/>
        </w:rPr>
        <w:t>DC’s office). Besides, field observations suggest that  related to the above, some frequently observed complications concerning field level implications of uncoordinated and vague land governance policy and mechanisms  include the following: (i) the legal  process and procedure of the declaration of  Reserved Forest (RF) have remained incomplete (partially  done) in many places</w:t>
      </w:r>
      <w:r w:rsidR="00D56364">
        <w:rPr>
          <w:rFonts w:ascii="Times New Roman" w:hAnsi="Times New Roman" w:cs="Times New Roman"/>
          <w:sz w:val="24"/>
          <w:szCs w:val="24"/>
        </w:rPr>
        <w:t>.</w:t>
      </w:r>
    </w:p>
    <w:p w:rsidR="00E524CB" w:rsidRPr="00201F02" w:rsidRDefault="00E524CB" w:rsidP="00083CD2">
      <w:pPr>
        <w:pStyle w:val="Heading4"/>
        <w:numPr>
          <w:ilvl w:val="0"/>
          <w:numId w:val="0"/>
        </w:numPr>
        <w:ind w:left="720"/>
        <w:rPr>
          <w:rFonts w:ascii="Times New Roman" w:hAnsi="Times New Roman" w:cs="Times New Roman"/>
        </w:rPr>
      </w:pPr>
    </w:p>
    <w:p w:rsidR="00C62A72" w:rsidRPr="00201F02" w:rsidRDefault="00C62A72" w:rsidP="00083CD2">
      <w:pPr>
        <w:pStyle w:val="Heading4"/>
        <w:rPr>
          <w:rFonts w:ascii="Times New Roman" w:hAnsi="Times New Roman" w:cs="Times New Roman"/>
        </w:rPr>
      </w:pPr>
      <w:bookmarkStart w:id="58" w:name="_Toc520105405"/>
      <w:r w:rsidRPr="00201F02">
        <w:rPr>
          <w:rFonts w:ascii="Times New Roman" w:hAnsi="Times New Roman" w:cs="Times New Roman"/>
        </w:rPr>
        <w:t>Possible Action Points</w:t>
      </w:r>
      <w:bookmarkEnd w:id="58"/>
    </w:p>
    <w:p w:rsidR="00C62A72" w:rsidRDefault="00C62A72" w:rsidP="00E524CB">
      <w:pPr>
        <w:spacing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Centrally issued formal directives and decisions regarding the functional coordination and mutual support for forest management among relevant government agencies already exist, as it is evident from the above. These directives now need to be regularly followed up and monitored for actual compliance and implementation in the field through such possible steps as (i) periodic  follow-up by the concerned authorities  (e.g. the Parliamentary Committee, </w:t>
      </w:r>
      <w:proofErr w:type="spellStart"/>
      <w:r w:rsidR="00AE36CE">
        <w:rPr>
          <w:rFonts w:ascii="Times New Roman" w:hAnsi="Times New Roman" w:cs="Times New Roman"/>
          <w:sz w:val="24"/>
          <w:szCs w:val="24"/>
        </w:rPr>
        <w:t>MoEFCC</w:t>
      </w:r>
      <w:proofErr w:type="spellEnd"/>
      <w:r w:rsidRPr="00201F02">
        <w:rPr>
          <w:rFonts w:ascii="Times New Roman" w:hAnsi="Times New Roman" w:cs="Times New Roman"/>
          <w:sz w:val="24"/>
          <w:szCs w:val="24"/>
        </w:rPr>
        <w:t xml:space="preserve">) to check progress of implementation of  the relevant decisions; (ii) Field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offices may record relevant incidences of non-compliance for reporting back to the concerned authorities; (iii)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may </w:t>
      </w:r>
      <w:proofErr w:type="spellStart"/>
      <w:r w:rsidRPr="00201F02">
        <w:rPr>
          <w:rFonts w:ascii="Times New Roman" w:hAnsi="Times New Roman" w:cs="Times New Roman"/>
          <w:sz w:val="24"/>
          <w:szCs w:val="24"/>
        </w:rPr>
        <w:t>organise</w:t>
      </w:r>
      <w:proofErr w:type="spellEnd"/>
      <w:r w:rsidRPr="00201F02">
        <w:rPr>
          <w:rFonts w:ascii="Times New Roman" w:hAnsi="Times New Roman" w:cs="Times New Roman"/>
          <w:sz w:val="24"/>
          <w:szCs w:val="24"/>
        </w:rPr>
        <w:t xml:space="preserve"> briefing for the field offices of concerned agencies about these central  decisions  by utilizing such consultative platforms  as the Monthly Development Coordination Meeting at the DC’s and/or UNO’ offices</w:t>
      </w:r>
      <w:r w:rsidR="00435A89">
        <w:rPr>
          <w:rFonts w:ascii="Times New Roman" w:hAnsi="Times New Roman" w:cs="Times New Roman"/>
          <w:sz w:val="24"/>
          <w:szCs w:val="24"/>
        </w:rPr>
        <w:t>.</w:t>
      </w:r>
      <w:r w:rsidRPr="00201F02">
        <w:rPr>
          <w:rFonts w:ascii="Times New Roman" w:hAnsi="Times New Roman" w:cs="Times New Roman"/>
          <w:sz w:val="24"/>
          <w:szCs w:val="24"/>
        </w:rPr>
        <w:t xml:space="preserve">  </w:t>
      </w:r>
    </w:p>
    <w:p w:rsidR="00435A89" w:rsidRPr="00201F02" w:rsidRDefault="00435A89" w:rsidP="00E524CB">
      <w:pPr>
        <w:spacing w:line="240" w:lineRule="auto"/>
        <w:jc w:val="both"/>
        <w:rPr>
          <w:rFonts w:ascii="Times New Roman" w:hAnsi="Times New Roman" w:cs="Times New Roman"/>
          <w:sz w:val="24"/>
          <w:szCs w:val="24"/>
        </w:rPr>
      </w:pPr>
    </w:p>
    <w:p w:rsidR="00C62A72" w:rsidRPr="00201F02" w:rsidRDefault="00C62A72" w:rsidP="00EF2841">
      <w:pPr>
        <w:pStyle w:val="Heading3"/>
        <w:rPr>
          <w:rFonts w:ascii="Times New Roman" w:hAnsi="Times New Roman" w:cs="Times New Roman"/>
        </w:rPr>
      </w:pPr>
      <w:bookmarkStart w:id="59" w:name="_Toc520105406"/>
      <w:r w:rsidRPr="00201F02">
        <w:rPr>
          <w:rFonts w:ascii="Times New Roman" w:hAnsi="Times New Roman" w:cs="Times New Roman"/>
        </w:rPr>
        <w:t>Grossly inadequate logistics and other</w:t>
      </w:r>
      <w:r w:rsidR="00EF2841" w:rsidRPr="00201F02">
        <w:rPr>
          <w:rFonts w:ascii="Times New Roman" w:hAnsi="Times New Roman" w:cs="Times New Roman"/>
        </w:rPr>
        <w:t xml:space="preserve"> material </w:t>
      </w:r>
      <w:r w:rsidRPr="00201F02">
        <w:rPr>
          <w:rFonts w:ascii="Times New Roman" w:hAnsi="Times New Roman" w:cs="Times New Roman"/>
        </w:rPr>
        <w:t>support</w:t>
      </w:r>
      <w:bookmarkEnd w:id="59"/>
    </w:p>
    <w:p w:rsidR="00C62A72" w:rsidRPr="00201F02" w:rsidRDefault="00C62A72" w:rsidP="00C62A72">
      <w:pPr>
        <w:rPr>
          <w:rFonts w:ascii="Times New Roman" w:hAnsi="Times New Roman" w:cs="Times New Roman"/>
          <w:sz w:val="24"/>
          <w:szCs w:val="24"/>
        </w:rPr>
      </w:pPr>
      <w:r w:rsidRPr="00201F02">
        <w:rPr>
          <w:rFonts w:ascii="Times New Roman" w:hAnsi="Times New Roman" w:cs="Times New Roman"/>
          <w:sz w:val="24"/>
          <w:szCs w:val="24"/>
        </w:rPr>
        <w:t>The logistical and other support-resources remain at a bare minimum level, and fall far below the requirements in the nearly all offices – especially in the field. As examples, the relevant status of   two nationally important Forest Divisions is shown below (Table</w:t>
      </w:r>
      <w:r w:rsidR="002632C1">
        <w:rPr>
          <w:rFonts w:ascii="Times New Roman" w:hAnsi="Times New Roman" w:cs="Times New Roman"/>
          <w:sz w:val="24"/>
          <w:szCs w:val="24"/>
        </w:rPr>
        <w:t>s 5 and 6)</w:t>
      </w:r>
      <w:r w:rsidRPr="00201F02">
        <w:rPr>
          <w:rFonts w:ascii="Times New Roman" w:hAnsi="Times New Roman" w:cs="Times New Roman"/>
          <w:sz w:val="24"/>
          <w:szCs w:val="24"/>
        </w:rPr>
        <w:t>.</w:t>
      </w:r>
    </w:p>
    <w:p w:rsidR="00C62A72" w:rsidRPr="002632C1" w:rsidRDefault="00C62A72" w:rsidP="00C62A72">
      <w:pPr>
        <w:autoSpaceDE w:val="0"/>
        <w:autoSpaceDN w:val="0"/>
        <w:adjustRightInd w:val="0"/>
        <w:spacing w:line="259" w:lineRule="atLeast"/>
        <w:rPr>
          <w:rFonts w:ascii="Times New Roman" w:hAnsi="Times New Roman" w:cs="Times New Roman"/>
          <w:b/>
        </w:rPr>
      </w:pPr>
      <w:r w:rsidRPr="002632C1">
        <w:rPr>
          <w:rFonts w:ascii="Times New Roman" w:hAnsi="Times New Roman" w:cs="Times New Roman"/>
          <w:b/>
        </w:rPr>
        <w:t>Table</w:t>
      </w:r>
      <w:r w:rsidR="002632C1" w:rsidRPr="002632C1">
        <w:rPr>
          <w:rFonts w:ascii="Times New Roman" w:hAnsi="Times New Roman" w:cs="Times New Roman"/>
          <w:b/>
        </w:rPr>
        <w:t xml:space="preserve"> 5</w:t>
      </w:r>
      <w:r w:rsidRPr="002632C1">
        <w:rPr>
          <w:rFonts w:ascii="Times New Roman" w:hAnsi="Times New Roman" w:cs="Times New Roman"/>
          <w:b/>
        </w:rPr>
        <w:t xml:space="preserve">: Trend in </w:t>
      </w:r>
      <w:r w:rsidR="002632C1">
        <w:rPr>
          <w:rFonts w:ascii="Times New Roman" w:hAnsi="Times New Roman" w:cs="Times New Roman"/>
          <w:b/>
        </w:rPr>
        <w:t>P</w:t>
      </w:r>
      <w:r w:rsidRPr="002632C1">
        <w:rPr>
          <w:rFonts w:ascii="Times New Roman" w:hAnsi="Times New Roman" w:cs="Times New Roman"/>
          <w:b/>
        </w:rPr>
        <w:t>rovision of Logistics and Equipment in Cox’</w:t>
      </w:r>
      <w:r w:rsidR="0081118C" w:rsidRPr="002632C1">
        <w:rPr>
          <w:rFonts w:ascii="Times New Roman" w:hAnsi="Times New Roman" w:cs="Times New Roman"/>
          <w:b/>
        </w:rPr>
        <w:t>s B</w:t>
      </w:r>
      <w:r w:rsidRPr="002632C1">
        <w:rPr>
          <w:rFonts w:ascii="Times New Roman" w:hAnsi="Times New Roman" w:cs="Times New Roman"/>
          <w:b/>
        </w:rPr>
        <w:t xml:space="preserve">azar </w:t>
      </w:r>
      <w:r w:rsidR="002632C1">
        <w:rPr>
          <w:rFonts w:ascii="Times New Roman" w:hAnsi="Times New Roman" w:cs="Times New Roman"/>
          <w:b/>
        </w:rPr>
        <w:t>F</w:t>
      </w:r>
      <w:r w:rsidRPr="002632C1">
        <w:rPr>
          <w:rFonts w:ascii="Times New Roman" w:hAnsi="Times New Roman" w:cs="Times New Roman"/>
          <w:b/>
        </w:rPr>
        <w:t xml:space="preserve">orest </w:t>
      </w:r>
      <w:r w:rsidR="002632C1">
        <w:rPr>
          <w:rFonts w:ascii="Times New Roman" w:hAnsi="Times New Roman" w:cs="Times New Roman"/>
          <w:b/>
        </w:rPr>
        <w:t>D</w:t>
      </w:r>
      <w:r w:rsidRPr="002632C1">
        <w:rPr>
          <w:rFonts w:ascii="Times New Roman" w:hAnsi="Times New Roman" w:cs="Times New Roman"/>
          <w:b/>
        </w:rPr>
        <w:t>ivision</w:t>
      </w:r>
    </w:p>
    <w:tbl>
      <w:tblPr>
        <w:tblW w:w="0" w:type="auto"/>
        <w:tblInd w:w="108" w:type="dxa"/>
        <w:tblLayout w:type="fixed"/>
        <w:tblLook w:val="0000" w:firstRow="0" w:lastRow="0" w:firstColumn="0" w:lastColumn="0" w:noHBand="0" w:noVBand="0"/>
      </w:tblPr>
      <w:tblGrid>
        <w:gridCol w:w="707"/>
        <w:gridCol w:w="992"/>
        <w:gridCol w:w="1109"/>
        <w:gridCol w:w="1068"/>
        <w:gridCol w:w="1109"/>
        <w:gridCol w:w="992"/>
        <w:gridCol w:w="1173"/>
        <w:gridCol w:w="948"/>
        <w:gridCol w:w="1252"/>
      </w:tblGrid>
      <w:tr w:rsidR="00C62A72" w:rsidRPr="00201F02" w:rsidTr="00C62A72">
        <w:trPr>
          <w:trHeight w:val="300"/>
        </w:trPr>
        <w:tc>
          <w:tcPr>
            <w:tcW w:w="70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Year</w:t>
            </w:r>
          </w:p>
        </w:tc>
        <w:tc>
          <w:tcPr>
            <w:tcW w:w="21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 xml:space="preserve">Motor Vehicles </w:t>
            </w:r>
          </w:p>
        </w:tc>
        <w:tc>
          <w:tcPr>
            <w:tcW w:w="217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Non-Motor Vehicles</w:t>
            </w:r>
          </w:p>
        </w:tc>
        <w:tc>
          <w:tcPr>
            <w:tcW w:w="21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Arms/Ammunition</w:t>
            </w:r>
          </w:p>
        </w:tc>
        <w:tc>
          <w:tcPr>
            <w:tcW w:w="22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Communication System (e.g. Mobile phone set)</w:t>
            </w:r>
          </w:p>
        </w:tc>
      </w:tr>
      <w:tr w:rsidR="00C62A72" w:rsidRPr="00201F02" w:rsidTr="00C62A72">
        <w:trPr>
          <w:trHeight w:val="300"/>
        </w:trPr>
        <w:tc>
          <w:tcPr>
            <w:tcW w:w="707"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rPr>
                <w:rFonts w:ascii="Times New Roman" w:hAnsi="Times New Roman" w:cs="Times New Roman"/>
                <w:i/>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 xml:space="preserve">Required </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Existing Functional</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 xml:space="preserve">Required </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Existing Functional</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Required</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Existing Functional</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Required</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632C1" w:rsidRDefault="00C62A72" w:rsidP="00C62A72">
            <w:pPr>
              <w:autoSpaceDE w:val="0"/>
              <w:autoSpaceDN w:val="0"/>
              <w:adjustRightInd w:val="0"/>
              <w:spacing w:after="0" w:line="240" w:lineRule="auto"/>
              <w:rPr>
                <w:rFonts w:ascii="Times New Roman" w:hAnsi="Times New Roman" w:cs="Times New Roman"/>
                <w:i/>
              </w:rPr>
            </w:pPr>
            <w:r w:rsidRPr="002632C1">
              <w:rPr>
                <w:rFonts w:ascii="Times New Roman" w:hAnsi="Times New Roman" w:cs="Times New Roman"/>
                <w:i/>
                <w:sz w:val="20"/>
                <w:szCs w:val="20"/>
              </w:rPr>
              <w:t>Existing Functional</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2009-10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13</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2010-11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2011-12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2012-13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2013-14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2014-15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2015-16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28</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r w:rsidR="00C62A72" w:rsidRPr="00201F02" w:rsidTr="00C62A72">
        <w:trPr>
          <w:trHeight w:val="300"/>
        </w:trPr>
        <w:tc>
          <w:tcPr>
            <w:tcW w:w="707"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2016-17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62</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28</w:t>
            </w:r>
          </w:p>
        </w:tc>
        <w:tc>
          <w:tcPr>
            <w:tcW w:w="106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50</w:t>
            </w:r>
          </w:p>
        </w:tc>
        <w:tc>
          <w:tcPr>
            <w:tcW w:w="1109"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223</w:t>
            </w:r>
          </w:p>
        </w:tc>
        <w:tc>
          <w:tcPr>
            <w:tcW w:w="117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52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0</w:t>
            </w:r>
          </w:p>
        </w:tc>
      </w:tr>
    </w:tbl>
    <w:p w:rsidR="00C62A72" w:rsidRDefault="002632C1" w:rsidP="00C62A72">
      <w:pPr>
        <w:autoSpaceDE w:val="0"/>
        <w:autoSpaceDN w:val="0"/>
        <w:adjustRightInd w:val="0"/>
        <w:spacing w:line="259" w:lineRule="atLeast"/>
        <w:rPr>
          <w:rFonts w:ascii="Times New Roman" w:hAnsi="Times New Roman" w:cs="Times New Roman"/>
          <w:i/>
        </w:rPr>
      </w:pPr>
      <w:r w:rsidRPr="002632C1">
        <w:rPr>
          <w:rFonts w:ascii="Times New Roman" w:hAnsi="Times New Roman" w:cs="Times New Roman"/>
          <w:i/>
        </w:rPr>
        <w:t>Source: Concerned office records.</w:t>
      </w:r>
    </w:p>
    <w:p w:rsidR="002632C1" w:rsidRPr="002632C1" w:rsidRDefault="002632C1" w:rsidP="00C62A72">
      <w:pPr>
        <w:autoSpaceDE w:val="0"/>
        <w:autoSpaceDN w:val="0"/>
        <w:adjustRightInd w:val="0"/>
        <w:spacing w:line="259" w:lineRule="atLeast"/>
        <w:rPr>
          <w:rFonts w:ascii="Times New Roman" w:hAnsi="Times New Roman" w:cs="Times New Roman"/>
          <w:i/>
        </w:rPr>
      </w:pPr>
    </w:p>
    <w:p w:rsidR="00715BDA" w:rsidRDefault="00715BDA" w:rsidP="00C62A72">
      <w:pPr>
        <w:autoSpaceDE w:val="0"/>
        <w:autoSpaceDN w:val="0"/>
        <w:adjustRightInd w:val="0"/>
        <w:spacing w:line="259" w:lineRule="atLeast"/>
        <w:rPr>
          <w:rFonts w:ascii="Times New Roman" w:hAnsi="Times New Roman" w:cs="Times New Roman"/>
          <w:b/>
        </w:rPr>
      </w:pPr>
    </w:p>
    <w:p w:rsidR="00715BDA" w:rsidRDefault="00715BDA" w:rsidP="00C62A72">
      <w:pPr>
        <w:autoSpaceDE w:val="0"/>
        <w:autoSpaceDN w:val="0"/>
        <w:adjustRightInd w:val="0"/>
        <w:spacing w:line="259" w:lineRule="atLeast"/>
        <w:rPr>
          <w:rFonts w:ascii="Times New Roman" w:hAnsi="Times New Roman" w:cs="Times New Roman"/>
          <w:b/>
        </w:rPr>
      </w:pPr>
    </w:p>
    <w:p w:rsidR="00715BDA" w:rsidRDefault="00715BDA" w:rsidP="00C62A72">
      <w:pPr>
        <w:autoSpaceDE w:val="0"/>
        <w:autoSpaceDN w:val="0"/>
        <w:adjustRightInd w:val="0"/>
        <w:spacing w:line="259" w:lineRule="atLeast"/>
        <w:rPr>
          <w:rFonts w:ascii="Times New Roman" w:hAnsi="Times New Roman" w:cs="Times New Roman"/>
          <w:b/>
        </w:rPr>
      </w:pPr>
    </w:p>
    <w:p w:rsidR="00715BDA" w:rsidRDefault="00715BDA" w:rsidP="00C62A72">
      <w:pPr>
        <w:autoSpaceDE w:val="0"/>
        <w:autoSpaceDN w:val="0"/>
        <w:adjustRightInd w:val="0"/>
        <w:spacing w:line="259" w:lineRule="atLeast"/>
        <w:rPr>
          <w:rFonts w:ascii="Times New Roman" w:hAnsi="Times New Roman" w:cs="Times New Roman"/>
          <w:b/>
        </w:rPr>
      </w:pPr>
    </w:p>
    <w:p w:rsidR="00C62A72" w:rsidRPr="002632C1" w:rsidRDefault="00C62A72" w:rsidP="00C62A72">
      <w:pPr>
        <w:autoSpaceDE w:val="0"/>
        <w:autoSpaceDN w:val="0"/>
        <w:adjustRightInd w:val="0"/>
        <w:spacing w:line="259" w:lineRule="atLeast"/>
        <w:rPr>
          <w:rFonts w:ascii="Times New Roman" w:hAnsi="Times New Roman" w:cs="Times New Roman"/>
          <w:b/>
        </w:rPr>
      </w:pPr>
      <w:r w:rsidRPr="002632C1">
        <w:rPr>
          <w:rFonts w:ascii="Times New Roman" w:hAnsi="Times New Roman" w:cs="Times New Roman"/>
          <w:b/>
        </w:rPr>
        <w:t>Table</w:t>
      </w:r>
      <w:r w:rsidR="002632C1" w:rsidRPr="002632C1">
        <w:rPr>
          <w:rFonts w:ascii="Times New Roman" w:hAnsi="Times New Roman" w:cs="Times New Roman"/>
          <w:b/>
        </w:rPr>
        <w:t xml:space="preserve"> 6</w:t>
      </w:r>
      <w:r w:rsidRPr="002632C1">
        <w:rPr>
          <w:rFonts w:ascii="Times New Roman" w:hAnsi="Times New Roman" w:cs="Times New Roman"/>
          <w:b/>
        </w:rPr>
        <w:t xml:space="preserve">: Trend in provision of Logistics and Equipment in </w:t>
      </w:r>
      <w:r w:rsidR="002632C1" w:rsidRPr="002632C1">
        <w:rPr>
          <w:rFonts w:ascii="Times New Roman" w:hAnsi="Times New Roman" w:cs="Times New Roman"/>
          <w:b/>
        </w:rPr>
        <w:t xml:space="preserve">the </w:t>
      </w:r>
      <w:r w:rsidRPr="002632C1">
        <w:rPr>
          <w:rFonts w:ascii="Times New Roman" w:hAnsi="Times New Roman" w:cs="Times New Roman"/>
          <w:b/>
        </w:rPr>
        <w:t xml:space="preserve">Dhaka </w:t>
      </w:r>
      <w:r w:rsidR="002632C1" w:rsidRPr="002632C1">
        <w:rPr>
          <w:rFonts w:ascii="Times New Roman" w:hAnsi="Times New Roman" w:cs="Times New Roman"/>
          <w:b/>
        </w:rPr>
        <w:t>F</w:t>
      </w:r>
      <w:r w:rsidRPr="002632C1">
        <w:rPr>
          <w:rFonts w:ascii="Times New Roman" w:hAnsi="Times New Roman" w:cs="Times New Roman"/>
          <w:b/>
        </w:rPr>
        <w:t xml:space="preserve">orest </w:t>
      </w:r>
      <w:r w:rsidR="002632C1" w:rsidRPr="002632C1">
        <w:rPr>
          <w:rFonts w:ascii="Times New Roman" w:hAnsi="Times New Roman" w:cs="Times New Roman"/>
          <w:b/>
        </w:rPr>
        <w:t>D</w:t>
      </w:r>
      <w:r w:rsidRPr="002632C1">
        <w:rPr>
          <w:rFonts w:ascii="Times New Roman" w:hAnsi="Times New Roman" w:cs="Times New Roman"/>
          <w:b/>
        </w:rPr>
        <w:t>ivision</w:t>
      </w:r>
    </w:p>
    <w:tbl>
      <w:tblPr>
        <w:tblW w:w="0" w:type="auto"/>
        <w:tblInd w:w="108" w:type="dxa"/>
        <w:tblLayout w:type="fixed"/>
        <w:tblLook w:val="0000" w:firstRow="0" w:lastRow="0" w:firstColumn="0" w:lastColumn="0" w:noHBand="0" w:noVBand="0"/>
      </w:tblPr>
      <w:tblGrid>
        <w:gridCol w:w="714"/>
        <w:gridCol w:w="1093"/>
        <w:gridCol w:w="1056"/>
        <w:gridCol w:w="1103"/>
        <w:gridCol w:w="1065"/>
        <w:gridCol w:w="1093"/>
        <w:gridCol w:w="1056"/>
        <w:gridCol w:w="1105"/>
        <w:gridCol w:w="1065"/>
      </w:tblGrid>
      <w:tr w:rsidR="00C62A72" w:rsidRPr="00603DCD" w:rsidTr="00C62A72">
        <w:trPr>
          <w:trHeight w:val="1545"/>
        </w:trPr>
        <w:tc>
          <w:tcPr>
            <w:tcW w:w="71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C62A72" w:rsidRPr="00603DCD" w:rsidRDefault="00C62A72" w:rsidP="00C62A72">
            <w:pPr>
              <w:autoSpaceDE w:val="0"/>
              <w:autoSpaceDN w:val="0"/>
              <w:adjustRightInd w:val="0"/>
              <w:spacing w:after="0" w:line="240" w:lineRule="auto"/>
              <w:jc w:val="center"/>
              <w:rPr>
                <w:rFonts w:ascii="Times New Roman" w:hAnsi="Times New Roman" w:cs="Times New Roman"/>
                <w:i/>
                <w:sz w:val="20"/>
                <w:szCs w:val="20"/>
              </w:rPr>
            </w:pPr>
            <w:r w:rsidRPr="00603DCD">
              <w:rPr>
                <w:rFonts w:ascii="Times New Roman" w:hAnsi="Times New Roman" w:cs="Times New Roman"/>
                <w:i/>
                <w:sz w:val="20"/>
                <w:szCs w:val="20"/>
              </w:rPr>
              <w:t>Year</w:t>
            </w:r>
          </w:p>
          <w:p w:rsidR="00C62A72" w:rsidRPr="00603DCD" w:rsidRDefault="00C62A72" w:rsidP="00C62A72">
            <w:pPr>
              <w:autoSpaceDE w:val="0"/>
              <w:autoSpaceDN w:val="0"/>
              <w:adjustRightInd w:val="0"/>
              <w:spacing w:after="0" w:line="240" w:lineRule="auto"/>
              <w:jc w:val="center"/>
              <w:rPr>
                <w:rFonts w:ascii="Times New Roman" w:hAnsi="Times New Roman" w:cs="Times New Roman"/>
                <w:i/>
              </w:rPr>
            </w:pPr>
          </w:p>
        </w:tc>
        <w:tc>
          <w:tcPr>
            <w:tcW w:w="214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62A72" w:rsidRPr="00603DCD" w:rsidRDefault="00C62A72" w:rsidP="00C62A72">
            <w:pPr>
              <w:autoSpaceDE w:val="0"/>
              <w:autoSpaceDN w:val="0"/>
              <w:adjustRightInd w:val="0"/>
              <w:spacing w:after="0" w:line="240" w:lineRule="auto"/>
              <w:jc w:val="center"/>
              <w:rPr>
                <w:rFonts w:ascii="Times New Roman" w:hAnsi="Times New Roman" w:cs="Times New Roman"/>
                <w:i/>
              </w:rPr>
            </w:pPr>
            <w:r w:rsidRPr="00603DCD">
              <w:rPr>
                <w:rFonts w:ascii="Times New Roman" w:hAnsi="Times New Roman" w:cs="Times New Roman"/>
                <w:i/>
                <w:sz w:val="20"/>
                <w:szCs w:val="20"/>
              </w:rPr>
              <w:t>Vehicles</w:t>
            </w:r>
          </w:p>
        </w:tc>
        <w:tc>
          <w:tcPr>
            <w:tcW w:w="216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62A72" w:rsidRPr="00603DCD" w:rsidRDefault="00C62A72" w:rsidP="00C62A72">
            <w:pPr>
              <w:autoSpaceDE w:val="0"/>
              <w:autoSpaceDN w:val="0"/>
              <w:adjustRightInd w:val="0"/>
              <w:spacing w:after="0" w:line="240" w:lineRule="auto"/>
              <w:jc w:val="center"/>
              <w:rPr>
                <w:rFonts w:ascii="Times New Roman" w:hAnsi="Times New Roman" w:cs="Times New Roman"/>
                <w:i/>
              </w:rPr>
            </w:pPr>
            <w:r w:rsidRPr="00603DCD">
              <w:rPr>
                <w:rFonts w:ascii="Times New Roman" w:hAnsi="Times New Roman" w:cs="Times New Roman"/>
                <w:i/>
                <w:sz w:val="20"/>
                <w:szCs w:val="20"/>
              </w:rPr>
              <w:t>Non-motor vehicles</w:t>
            </w:r>
          </w:p>
        </w:tc>
        <w:tc>
          <w:tcPr>
            <w:tcW w:w="214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62A72" w:rsidRPr="00603DCD" w:rsidRDefault="00C62A72" w:rsidP="00C62A72">
            <w:pPr>
              <w:autoSpaceDE w:val="0"/>
              <w:autoSpaceDN w:val="0"/>
              <w:adjustRightInd w:val="0"/>
              <w:spacing w:after="0" w:line="240" w:lineRule="auto"/>
              <w:jc w:val="center"/>
              <w:rPr>
                <w:rFonts w:ascii="Times New Roman" w:hAnsi="Times New Roman" w:cs="Times New Roman"/>
                <w:i/>
              </w:rPr>
            </w:pPr>
            <w:r w:rsidRPr="00603DCD">
              <w:rPr>
                <w:rFonts w:ascii="Times New Roman" w:hAnsi="Times New Roman" w:cs="Times New Roman"/>
                <w:i/>
                <w:sz w:val="20"/>
                <w:szCs w:val="20"/>
              </w:rPr>
              <w:t>Ars/ammunition</w:t>
            </w:r>
          </w:p>
        </w:tc>
        <w:tc>
          <w:tcPr>
            <w:tcW w:w="217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62A72" w:rsidRPr="00603DCD" w:rsidRDefault="00C62A72" w:rsidP="00C62A72">
            <w:pPr>
              <w:autoSpaceDE w:val="0"/>
              <w:autoSpaceDN w:val="0"/>
              <w:adjustRightInd w:val="0"/>
              <w:spacing w:after="0" w:line="240" w:lineRule="auto"/>
              <w:jc w:val="center"/>
              <w:rPr>
                <w:rFonts w:ascii="Times New Roman" w:hAnsi="Times New Roman" w:cs="Times New Roman"/>
                <w:i/>
              </w:rPr>
            </w:pPr>
            <w:r w:rsidRPr="00603DCD">
              <w:rPr>
                <w:rFonts w:ascii="Times New Roman" w:hAnsi="Times New Roman" w:cs="Times New Roman"/>
                <w:i/>
                <w:sz w:val="20"/>
                <w:szCs w:val="20"/>
              </w:rPr>
              <w:t>Communication System(e.g., Walky-talky, wireless-VHF system, mobile telephone)</w:t>
            </w:r>
          </w:p>
        </w:tc>
      </w:tr>
      <w:tr w:rsidR="00C62A72" w:rsidRPr="00603DCD" w:rsidTr="00C62A72">
        <w:trPr>
          <w:trHeight w:val="765"/>
        </w:trPr>
        <w:tc>
          <w:tcPr>
            <w:tcW w:w="714" w:type="dxa"/>
            <w:vMerge/>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rPr>
                <w:rFonts w:ascii="Times New Roman" w:hAnsi="Times New Roman" w:cs="Times New Roman"/>
                <w:i/>
              </w:rPr>
            </w:pP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Required (Nos)</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Existing functional (Nos)</w:t>
            </w:r>
          </w:p>
        </w:tc>
        <w:tc>
          <w:tcPr>
            <w:tcW w:w="110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Required (Nos)</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Existing functional (Nos)</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Required (Nos)</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Existing functional (Nos)</w:t>
            </w:r>
          </w:p>
        </w:tc>
        <w:tc>
          <w:tcPr>
            <w:tcW w:w="110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Required (Nos)</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603DCD" w:rsidRDefault="00C62A72" w:rsidP="00C62A72">
            <w:pPr>
              <w:autoSpaceDE w:val="0"/>
              <w:autoSpaceDN w:val="0"/>
              <w:adjustRightInd w:val="0"/>
              <w:spacing w:after="0" w:line="240" w:lineRule="auto"/>
              <w:rPr>
                <w:rFonts w:ascii="Times New Roman" w:hAnsi="Times New Roman" w:cs="Times New Roman"/>
                <w:i/>
              </w:rPr>
            </w:pPr>
            <w:r w:rsidRPr="00603DCD">
              <w:rPr>
                <w:rFonts w:ascii="Times New Roman" w:hAnsi="Times New Roman" w:cs="Times New Roman"/>
                <w:i/>
                <w:sz w:val="20"/>
                <w:szCs w:val="20"/>
              </w:rPr>
              <w:t>Existing functional (Nos)</w:t>
            </w:r>
          </w:p>
        </w:tc>
      </w:tr>
      <w:tr w:rsidR="00C62A72" w:rsidRPr="00201F02" w:rsidTr="00C62A72">
        <w:trPr>
          <w:trHeight w:val="100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2013-14</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w:t>
            </w:r>
          </w:p>
        </w:tc>
        <w:tc>
          <w:tcPr>
            <w:tcW w:w="110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40</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9</w:t>
            </w:r>
          </w:p>
        </w:tc>
        <w:tc>
          <w:tcPr>
            <w:tcW w:w="110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r>
      <w:tr w:rsidR="00C62A72" w:rsidRPr="00201F02" w:rsidTr="00C62A72">
        <w:trPr>
          <w:trHeight w:val="25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2014-15</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w:t>
            </w:r>
          </w:p>
        </w:tc>
        <w:tc>
          <w:tcPr>
            <w:tcW w:w="110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40</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9</w:t>
            </w:r>
          </w:p>
        </w:tc>
        <w:tc>
          <w:tcPr>
            <w:tcW w:w="110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r>
      <w:tr w:rsidR="00C62A72" w:rsidRPr="00201F02" w:rsidTr="00C62A72">
        <w:trPr>
          <w:trHeight w:val="121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2015-16</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w:t>
            </w:r>
          </w:p>
        </w:tc>
        <w:tc>
          <w:tcPr>
            <w:tcW w:w="110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40</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11</w:t>
            </w:r>
          </w:p>
        </w:tc>
        <w:tc>
          <w:tcPr>
            <w:tcW w:w="110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r>
      <w:tr w:rsidR="00C62A72" w:rsidRPr="00201F02" w:rsidTr="00C62A72">
        <w:trPr>
          <w:trHeight w:val="25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2016-17</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w:t>
            </w:r>
          </w:p>
        </w:tc>
        <w:tc>
          <w:tcPr>
            <w:tcW w:w="110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40</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6</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70</w:t>
            </w:r>
          </w:p>
        </w:tc>
        <w:tc>
          <w:tcPr>
            <w:tcW w:w="1056"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11</w:t>
            </w:r>
          </w:p>
        </w:tc>
        <w:tc>
          <w:tcPr>
            <w:tcW w:w="110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C62A72" w:rsidRPr="00201F02" w:rsidRDefault="00C62A72" w:rsidP="00C62A72">
            <w:pPr>
              <w:autoSpaceDE w:val="0"/>
              <w:autoSpaceDN w:val="0"/>
              <w:adjustRightInd w:val="0"/>
              <w:spacing w:after="0" w:line="240" w:lineRule="auto"/>
              <w:rPr>
                <w:rFonts w:ascii="Times New Roman" w:hAnsi="Times New Roman" w:cs="Times New Roman"/>
              </w:rPr>
            </w:pPr>
            <w:r w:rsidRPr="00201F02">
              <w:rPr>
                <w:rFonts w:ascii="Times New Roman" w:hAnsi="Times New Roman" w:cs="Times New Roman"/>
                <w:sz w:val="20"/>
                <w:szCs w:val="20"/>
              </w:rPr>
              <w:t>2</w:t>
            </w:r>
          </w:p>
        </w:tc>
      </w:tr>
    </w:tbl>
    <w:p w:rsidR="002632C1" w:rsidRPr="002632C1" w:rsidRDefault="002632C1" w:rsidP="002632C1">
      <w:pPr>
        <w:autoSpaceDE w:val="0"/>
        <w:autoSpaceDN w:val="0"/>
        <w:adjustRightInd w:val="0"/>
        <w:spacing w:line="259" w:lineRule="atLeast"/>
        <w:rPr>
          <w:rFonts w:ascii="Times New Roman" w:hAnsi="Times New Roman" w:cs="Times New Roman"/>
          <w:i/>
        </w:rPr>
      </w:pPr>
      <w:r w:rsidRPr="002632C1">
        <w:rPr>
          <w:rFonts w:ascii="Times New Roman" w:hAnsi="Times New Roman" w:cs="Times New Roman"/>
          <w:i/>
        </w:rPr>
        <w:t>Source: Concerned office records.</w:t>
      </w:r>
    </w:p>
    <w:p w:rsidR="002632C1" w:rsidRDefault="002632C1" w:rsidP="002632C1">
      <w:pPr>
        <w:pStyle w:val="Heading3"/>
        <w:numPr>
          <w:ilvl w:val="0"/>
          <w:numId w:val="0"/>
        </w:numPr>
        <w:ind w:left="720"/>
        <w:rPr>
          <w:rFonts w:ascii="Times New Roman" w:hAnsi="Times New Roman" w:cs="Times New Roman"/>
        </w:rPr>
      </w:pPr>
    </w:p>
    <w:p w:rsidR="002632C1" w:rsidRPr="002632C1" w:rsidRDefault="002632C1" w:rsidP="002632C1">
      <w:pPr>
        <w:rPr>
          <w:lang w:val="en-GB" w:eastAsia="en-GB"/>
        </w:rPr>
      </w:pPr>
    </w:p>
    <w:p w:rsidR="00C62A72" w:rsidRPr="00201F02" w:rsidRDefault="00C62A72" w:rsidP="00EF2841">
      <w:pPr>
        <w:pStyle w:val="Heading3"/>
        <w:rPr>
          <w:rFonts w:ascii="Times New Roman" w:hAnsi="Times New Roman" w:cs="Times New Roman"/>
        </w:rPr>
      </w:pPr>
      <w:bookmarkStart w:id="60" w:name="_Toc520105407"/>
      <w:r w:rsidRPr="00201F02">
        <w:rPr>
          <w:rFonts w:ascii="Times New Roman" w:hAnsi="Times New Roman" w:cs="Times New Roman"/>
        </w:rPr>
        <w:t>Inadequacies in training and capacity</w:t>
      </w:r>
      <w:bookmarkEnd w:id="60"/>
      <w:r w:rsidRPr="00201F02">
        <w:rPr>
          <w:rFonts w:ascii="Times New Roman" w:hAnsi="Times New Roman" w:cs="Times New Roman"/>
        </w:rPr>
        <w:t xml:space="preserve"> </w:t>
      </w:r>
    </w:p>
    <w:p w:rsidR="00603DCD"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The following table summarizes the major areas of in-service training. It is evident </w:t>
      </w:r>
      <w:r w:rsidR="00603DCD" w:rsidRPr="00201F02">
        <w:rPr>
          <w:rFonts w:ascii="Times New Roman" w:hAnsi="Times New Roman" w:cs="Times New Roman"/>
          <w:sz w:val="24"/>
          <w:szCs w:val="24"/>
        </w:rPr>
        <w:t>that the</w:t>
      </w:r>
      <w:r w:rsidRPr="00201F02">
        <w:rPr>
          <w:rFonts w:ascii="Times New Roman" w:hAnsi="Times New Roman" w:cs="Times New Roman"/>
          <w:sz w:val="24"/>
          <w:szCs w:val="24"/>
        </w:rPr>
        <w:t xml:space="preserve"> level and extent of training have remained generally inadequate compared to the volume and complexity of the Department’s work and the actual demand in the field.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Some other pertinent observations in this regard are as follows: (i) the key aspects of governance – notably  land  management , policy and regulatory regime -  have received  inadequate focus over the years; (ii) th</w:t>
      </w:r>
      <w:r w:rsidR="0081118C" w:rsidRPr="00201F02">
        <w:rPr>
          <w:rFonts w:ascii="Times New Roman" w:hAnsi="Times New Roman" w:cs="Times New Roman"/>
          <w:sz w:val="24"/>
          <w:szCs w:val="24"/>
        </w:rPr>
        <w:t>e</w:t>
      </w:r>
      <w:r w:rsidRPr="00201F02">
        <w:rPr>
          <w:rFonts w:ascii="Times New Roman" w:hAnsi="Times New Roman" w:cs="Times New Roman"/>
          <w:sz w:val="24"/>
          <w:szCs w:val="24"/>
        </w:rPr>
        <w:t xml:space="preserve">re has been a degree of attention to training in participatory forest governance since 2010; (iii) since the </w:t>
      </w:r>
      <w:proofErr w:type="spellStart"/>
      <w:r w:rsidRPr="00201F02">
        <w:rPr>
          <w:rFonts w:ascii="Times New Roman" w:hAnsi="Times New Roman" w:cs="Times New Roman"/>
          <w:sz w:val="24"/>
          <w:szCs w:val="24"/>
        </w:rPr>
        <w:t>mid 2000s</w:t>
      </w:r>
      <w:proofErr w:type="spellEnd"/>
      <w:r w:rsidRPr="00201F02">
        <w:rPr>
          <w:rFonts w:ascii="Times New Roman" w:hAnsi="Times New Roman" w:cs="Times New Roman"/>
          <w:sz w:val="24"/>
          <w:szCs w:val="24"/>
        </w:rPr>
        <w:t xml:space="preserve">, the extent of training on nursery and plantation management has been relatively consistent.   </w:t>
      </w:r>
    </w:p>
    <w:p w:rsidR="00C62A72" w:rsidRPr="00603DCD" w:rsidRDefault="00C62A72" w:rsidP="00C62A72">
      <w:pPr>
        <w:rPr>
          <w:rFonts w:ascii="Times New Roman" w:hAnsi="Times New Roman" w:cs="Times New Roman"/>
          <w:b/>
        </w:rPr>
      </w:pPr>
      <w:r w:rsidRPr="00603DCD">
        <w:rPr>
          <w:rFonts w:ascii="Times New Roman" w:hAnsi="Times New Roman" w:cs="Times New Roman"/>
          <w:b/>
        </w:rPr>
        <w:t>Figure</w:t>
      </w:r>
      <w:r w:rsidR="00603DCD" w:rsidRPr="00603DCD">
        <w:rPr>
          <w:rFonts w:ascii="Times New Roman" w:hAnsi="Times New Roman" w:cs="Times New Roman"/>
          <w:b/>
        </w:rPr>
        <w:t xml:space="preserve"> 7</w:t>
      </w:r>
      <w:r w:rsidRPr="00603DCD">
        <w:rPr>
          <w:rFonts w:ascii="Times New Roman" w:hAnsi="Times New Roman" w:cs="Times New Roman"/>
          <w:b/>
        </w:rPr>
        <w:t xml:space="preserve">: Number of </w:t>
      </w:r>
      <w:r w:rsidR="00603DCD">
        <w:rPr>
          <w:rFonts w:ascii="Times New Roman" w:hAnsi="Times New Roman" w:cs="Times New Roman"/>
          <w:b/>
        </w:rPr>
        <w:t>R</w:t>
      </w:r>
      <w:r w:rsidRPr="00603DCD">
        <w:rPr>
          <w:rFonts w:ascii="Times New Roman" w:hAnsi="Times New Roman" w:cs="Times New Roman"/>
          <w:b/>
        </w:rPr>
        <w:t xml:space="preserve">elevant </w:t>
      </w:r>
      <w:r w:rsidR="00603DCD">
        <w:rPr>
          <w:rFonts w:ascii="Times New Roman" w:hAnsi="Times New Roman" w:cs="Times New Roman"/>
          <w:b/>
        </w:rPr>
        <w:t>M</w:t>
      </w:r>
      <w:r w:rsidRPr="00603DCD">
        <w:rPr>
          <w:rFonts w:ascii="Times New Roman" w:hAnsi="Times New Roman" w:cs="Times New Roman"/>
          <w:b/>
        </w:rPr>
        <w:t xml:space="preserve">ajor </w:t>
      </w:r>
      <w:r w:rsidR="00603DCD">
        <w:rPr>
          <w:rFonts w:ascii="Times New Roman" w:hAnsi="Times New Roman" w:cs="Times New Roman"/>
          <w:b/>
        </w:rPr>
        <w:t>T</w:t>
      </w:r>
      <w:r w:rsidRPr="00603DCD">
        <w:rPr>
          <w:rFonts w:ascii="Times New Roman" w:hAnsi="Times New Roman" w:cs="Times New Roman"/>
          <w:b/>
        </w:rPr>
        <w:t>raining (</w:t>
      </w:r>
      <w:r w:rsidR="00603DCD">
        <w:rPr>
          <w:rFonts w:ascii="Times New Roman" w:hAnsi="Times New Roman" w:cs="Times New Roman"/>
          <w:b/>
        </w:rPr>
        <w:t>R</w:t>
      </w:r>
      <w:r w:rsidRPr="00603DCD">
        <w:rPr>
          <w:rFonts w:ascii="Times New Roman" w:hAnsi="Times New Roman" w:cs="Times New Roman"/>
          <w:b/>
        </w:rPr>
        <w:t xml:space="preserve">eceived </w:t>
      </w:r>
      <w:r w:rsidR="00603DCD">
        <w:rPr>
          <w:rFonts w:ascii="Times New Roman" w:hAnsi="Times New Roman" w:cs="Times New Roman"/>
          <w:b/>
        </w:rPr>
        <w:t>A</w:t>
      </w:r>
      <w:r w:rsidRPr="00603DCD">
        <w:rPr>
          <w:rFonts w:ascii="Times New Roman" w:hAnsi="Times New Roman" w:cs="Times New Roman"/>
          <w:b/>
        </w:rPr>
        <w:t xml:space="preserve">fter </w:t>
      </w:r>
      <w:r w:rsidR="00603DCD">
        <w:rPr>
          <w:rFonts w:ascii="Times New Roman" w:hAnsi="Times New Roman" w:cs="Times New Roman"/>
          <w:b/>
        </w:rPr>
        <w:t>J</w:t>
      </w:r>
      <w:r w:rsidRPr="00603DCD">
        <w:rPr>
          <w:rFonts w:ascii="Times New Roman" w:hAnsi="Times New Roman" w:cs="Times New Roman"/>
          <w:b/>
        </w:rPr>
        <w:t xml:space="preserve">oining </w:t>
      </w:r>
      <w:r w:rsidR="00C12B08">
        <w:rPr>
          <w:rFonts w:ascii="Times New Roman" w:hAnsi="Times New Roman" w:cs="Times New Roman"/>
          <w:b/>
        </w:rPr>
        <w:t>BFD</w:t>
      </w:r>
      <w:r w:rsidRPr="00603DCD">
        <w:rPr>
          <w:rFonts w:ascii="Times New Roman" w:hAnsi="Times New Roman" w:cs="Times New Roman"/>
          <w:b/>
        </w:rPr>
        <w:t xml:space="preserve">, i.e. </w:t>
      </w:r>
      <w:r w:rsidR="00603DCD">
        <w:rPr>
          <w:rFonts w:ascii="Times New Roman" w:hAnsi="Times New Roman" w:cs="Times New Roman"/>
          <w:b/>
        </w:rPr>
        <w:t>I</w:t>
      </w:r>
      <w:r w:rsidRPr="00603DCD">
        <w:rPr>
          <w:rFonts w:ascii="Times New Roman" w:hAnsi="Times New Roman" w:cs="Times New Roman"/>
          <w:b/>
        </w:rPr>
        <w:t xml:space="preserve">n-service </w:t>
      </w:r>
      <w:r w:rsidR="00603DCD">
        <w:rPr>
          <w:rFonts w:ascii="Times New Roman" w:hAnsi="Times New Roman" w:cs="Times New Roman"/>
          <w:b/>
        </w:rPr>
        <w:t>T</w:t>
      </w:r>
      <w:r w:rsidRPr="00603DCD">
        <w:rPr>
          <w:rFonts w:ascii="Times New Roman" w:hAnsi="Times New Roman" w:cs="Times New Roman"/>
          <w:b/>
        </w:rPr>
        <w:t>raining)</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7"/>
        <w:gridCol w:w="996"/>
        <w:gridCol w:w="707"/>
        <w:gridCol w:w="996"/>
        <w:gridCol w:w="707"/>
        <w:gridCol w:w="996"/>
        <w:gridCol w:w="707"/>
        <w:gridCol w:w="996"/>
        <w:gridCol w:w="707"/>
        <w:gridCol w:w="996"/>
      </w:tblGrid>
      <w:tr w:rsidR="00C62A72" w:rsidRPr="00201F02" w:rsidTr="00C62A72">
        <w:trPr>
          <w:trHeight w:val="269"/>
        </w:trPr>
        <w:tc>
          <w:tcPr>
            <w:tcW w:w="851"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lang w:bidi="bn-BD"/>
              </w:rPr>
            </w:pPr>
          </w:p>
        </w:tc>
        <w:tc>
          <w:tcPr>
            <w:tcW w:w="1703" w:type="dxa"/>
            <w:gridSpan w:val="2"/>
            <w:shd w:val="clear" w:color="auto" w:fill="auto"/>
            <w:noWrap/>
            <w:vAlign w:val="bottom"/>
            <w:hideMark/>
          </w:tcPr>
          <w:p w:rsidR="00C62A72" w:rsidRPr="00603DCD" w:rsidRDefault="00C62A72" w:rsidP="00C62A72">
            <w:pPr>
              <w:spacing w:after="0" w:line="240" w:lineRule="auto"/>
              <w:jc w:val="center"/>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 xml:space="preserve">Total No. of Training on Land Survey and Settlement </w:t>
            </w:r>
          </w:p>
        </w:tc>
        <w:tc>
          <w:tcPr>
            <w:tcW w:w="1703" w:type="dxa"/>
            <w:gridSpan w:val="2"/>
            <w:shd w:val="clear" w:color="auto" w:fill="auto"/>
            <w:noWrap/>
            <w:vAlign w:val="bottom"/>
            <w:hideMark/>
          </w:tcPr>
          <w:p w:rsidR="00C62A72" w:rsidRPr="00603DCD" w:rsidRDefault="00C62A72" w:rsidP="00C62A72">
            <w:pPr>
              <w:spacing w:after="0" w:line="240" w:lineRule="auto"/>
              <w:jc w:val="center"/>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 xml:space="preserve">Total No. of Training on Policies and rules/laws (or relevant subject) </w:t>
            </w:r>
          </w:p>
        </w:tc>
        <w:tc>
          <w:tcPr>
            <w:tcW w:w="1703" w:type="dxa"/>
            <w:gridSpan w:val="2"/>
            <w:shd w:val="clear" w:color="auto" w:fill="auto"/>
            <w:noWrap/>
            <w:vAlign w:val="bottom"/>
            <w:hideMark/>
          </w:tcPr>
          <w:p w:rsidR="00C62A72" w:rsidRPr="00603DCD" w:rsidRDefault="00C62A72" w:rsidP="00C62A72">
            <w:pPr>
              <w:spacing w:after="0" w:line="240" w:lineRule="auto"/>
              <w:jc w:val="center"/>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Total No. of Training on Nursery and Plantation Management</w:t>
            </w:r>
          </w:p>
        </w:tc>
        <w:tc>
          <w:tcPr>
            <w:tcW w:w="1703" w:type="dxa"/>
            <w:gridSpan w:val="2"/>
            <w:shd w:val="clear" w:color="auto" w:fill="auto"/>
            <w:noWrap/>
            <w:vAlign w:val="bottom"/>
            <w:hideMark/>
          </w:tcPr>
          <w:p w:rsidR="00C62A72" w:rsidRPr="00603DCD" w:rsidRDefault="00C62A72" w:rsidP="00C62A72">
            <w:pPr>
              <w:spacing w:after="0" w:line="240" w:lineRule="auto"/>
              <w:jc w:val="center"/>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 xml:space="preserve">Total No. of Training on Social Forestry /Co-management </w:t>
            </w:r>
          </w:p>
        </w:tc>
        <w:tc>
          <w:tcPr>
            <w:tcW w:w="1703" w:type="dxa"/>
            <w:gridSpan w:val="2"/>
            <w:shd w:val="clear" w:color="auto" w:fill="auto"/>
            <w:noWrap/>
            <w:vAlign w:val="bottom"/>
            <w:hideMark/>
          </w:tcPr>
          <w:p w:rsidR="00C62A72" w:rsidRPr="00603DCD" w:rsidRDefault="00C62A72" w:rsidP="00C62A72">
            <w:pPr>
              <w:spacing w:after="0" w:line="240" w:lineRule="auto"/>
              <w:jc w:val="center"/>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 xml:space="preserve">Total </w:t>
            </w:r>
          </w:p>
        </w:tc>
      </w:tr>
      <w:tr w:rsidR="00C62A72" w:rsidRPr="00201F02" w:rsidTr="00C62A72">
        <w:trPr>
          <w:trHeight w:val="269"/>
        </w:trPr>
        <w:tc>
          <w:tcPr>
            <w:tcW w:w="851"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Year</w:t>
            </w:r>
          </w:p>
        </w:tc>
        <w:tc>
          <w:tcPr>
            <w:tcW w:w="707"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 xml:space="preserve">Male </w:t>
            </w:r>
          </w:p>
        </w:tc>
        <w:tc>
          <w:tcPr>
            <w:tcW w:w="996"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Female</w:t>
            </w:r>
          </w:p>
        </w:tc>
        <w:tc>
          <w:tcPr>
            <w:tcW w:w="707"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Male</w:t>
            </w:r>
          </w:p>
        </w:tc>
        <w:tc>
          <w:tcPr>
            <w:tcW w:w="996"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Female</w:t>
            </w:r>
          </w:p>
        </w:tc>
        <w:tc>
          <w:tcPr>
            <w:tcW w:w="707"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Male</w:t>
            </w:r>
          </w:p>
        </w:tc>
        <w:tc>
          <w:tcPr>
            <w:tcW w:w="996"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Female</w:t>
            </w:r>
          </w:p>
        </w:tc>
        <w:tc>
          <w:tcPr>
            <w:tcW w:w="707"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 xml:space="preserve">Male </w:t>
            </w:r>
          </w:p>
        </w:tc>
        <w:tc>
          <w:tcPr>
            <w:tcW w:w="996"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Female</w:t>
            </w:r>
          </w:p>
        </w:tc>
        <w:tc>
          <w:tcPr>
            <w:tcW w:w="707"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Male</w:t>
            </w:r>
          </w:p>
        </w:tc>
        <w:tc>
          <w:tcPr>
            <w:tcW w:w="996" w:type="dxa"/>
            <w:shd w:val="clear" w:color="auto" w:fill="auto"/>
            <w:noWrap/>
            <w:vAlign w:val="bottom"/>
            <w:hideMark/>
          </w:tcPr>
          <w:p w:rsidR="00C62A72" w:rsidRPr="00603DCD" w:rsidRDefault="00C62A72" w:rsidP="00C62A72">
            <w:pPr>
              <w:spacing w:after="0" w:line="240" w:lineRule="auto"/>
              <w:rPr>
                <w:rFonts w:ascii="Times New Roman" w:eastAsia="Times New Roman" w:hAnsi="Times New Roman" w:cs="Times New Roman"/>
                <w:i/>
                <w:color w:val="000000"/>
                <w:lang w:bidi="bn-BD"/>
              </w:rPr>
            </w:pPr>
            <w:r w:rsidRPr="00603DCD">
              <w:rPr>
                <w:rFonts w:ascii="Times New Roman" w:eastAsia="Times New Roman" w:hAnsi="Times New Roman" w:cs="Times New Roman"/>
                <w:i/>
                <w:color w:val="000000"/>
                <w:lang w:bidi="bn-BD"/>
              </w:rPr>
              <w:t>Female</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29</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2002</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2003</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2004</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2005</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50</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50</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2006</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2007</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50</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72</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2008</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3</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2009</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33</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81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9</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85</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2012</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91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63</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3</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221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7</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2013</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17</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67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3</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178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2014</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p>
        </w:tc>
        <w:tc>
          <w:tcPr>
            <w:tcW w:w="996" w:type="dxa"/>
            <w:shd w:val="clear" w:color="auto" w:fill="auto"/>
            <w:noWrap/>
            <w:vAlign w:val="bottom"/>
            <w:hideMark/>
          </w:tcPr>
          <w:p w:rsidR="00C62A72" w:rsidRPr="00201F02" w:rsidRDefault="00C62A72" w:rsidP="00C62A72">
            <w:pPr>
              <w:spacing w:after="0" w:line="240" w:lineRule="auto"/>
              <w:rPr>
                <w:rFonts w:ascii="Times New Roman" w:eastAsia="Times New Roman" w:hAnsi="Times New Roman" w:cs="Times New Roman"/>
                <w:lang w:bidi="bn-BD"/>
              </w:rPr>
            </w:pP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26</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9</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97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14</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6</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129</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23</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2015</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75</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107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13</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2016</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8</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62</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0</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17</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3</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111</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13</w:t>
            </w:r>
          </w:p>
        </w:tc>
      </w:tr>
      <w:tr w:rsidR="00C62A72" w:rsidRPr="00201F02" w:rsidTr="00C62A72">
        <w:trPr>
          <w:trHeight w:val="269"/>
        </w:trPr>
        <w:tc>
          <w:tcPr>
            <w:tcW w:w="851"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2017</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1</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64</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24</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202</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278</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48</w:t>
            </w:r>
          </w:p>
        </w:tc>
        <w:tc>
          <w:tcPr>
            <w:tcW w:w="707"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549</w:t>
            </w:r>
          </w:p>
        </w:tc>
        <w:tc>
          <w:tcPr>
            <w:tcW w:w="996" w:type="dxa"/>
            <w:shd w:val="clear" w:color="auto" w:fill="auto"/>
            <w:noWrap/>
            <w:vAlign w:val="bottom"/>
            <w:hideMark/>
          </w:tcPr>
          <w:p w:rsidR="00C62A72" w:rsidRPr="00201F02" w:rsidRDefault="00C62A72" w:rsidP="00C62A72">
            <w:pPr>
              <w:spacing w:after="0" w:line="240" w:lineRule="auto"/>
              <w:jc w:val="right"/>
              <w:rPr>
                <w:rFonts w:ascii="Times New Roman" w:eastAsia="Times New Roman" w:hAnsi="Times New Roman" w:cs="Times New Roman"/>
                <w:color w:val="000000"/>
                <w:lang w:bidi="bn-BD"/>
              </w:rPr>
            </w:pPr>
            <w:r w:rsidRPr="00201F02">
              <w:rPr>
                <w:rFonts w:ascii="Times New Roman" w:eastAsia="Times New Roman" w:hAnsi="Times New Roman" w:cs="Times New Roman"/>
                <w:color w:val="000000"/>
                <w:lang w:bidi="bn-BD"/>
              </w:rPr>
              <w:t>77</w:t>
            </w:r>
          </w:p>
        </w:tc>
      </w:tr>
    </w:tbl>
    <w:p w:rsidR="00603DCD" w:rsidRDefault="00603DCD" w:rsidP="00603DCD">
      <w:pPr>
        <w:autoSpaceDE w:val="0"/>
        <w:autoSpaceDN w:val="0"/>
        <w:adjustRightInd w:val="0"/>
        <w:spacing w:line="259" w:lineRule="atLeast"/>
        <w:rPr>
          <w:rFonts w:ascii="Times New Roman" w:hAnsi="Times New Roman" w:cs="Times New Roman"/>
          <w:i/>
        </w:rPr>
      </w:pPr>
      <w:r w:rsidRPr="002632C1">
        <w:rPr>
          <w:rFonts w:ascii="Times New Roman" w:hAnsi="Times New Roman" w:cs="Times New Roman"/>
          <w:i/>
        </w:rPr>
        <w:t>Source: Concerned office records.</w:t>
      </w:r>
    </w:p>
    <w:p w:rsidR="00E524CB" w:rsidRDefault="00E524CB" w:rsidP="002B1245">
      <w:pPr>
        <w:rPr>
          <w:rFonts w:ascii="Times New Roman" w:hAnsi="Times New Roman" w:cs="Times New Roman"/>
          <w:b/>
          <w:sz w:val="24"/>
          <w:szCs w:val="24"/>
        </w:rPr>
      </w:pPr>
    </w:p>
    <w:p w:rsidR="00F1751E" w:rsidRPr="00201F02" w:rsidRDefault="00F1751E" w:rsidP="00F1751E">
      <w:pPr>
        <w:pStyle w:val="Heading4"/>
        <w:rPr>
          <w:rFonts w:ascii="Times New Roman" w:hAnsi="Times New Roman" w:cs="Times New Roman"/>
        </w:rPr>
      </w:pPr>
      <w:bookmarkStart w:id="61" w:name="_Toc520105408"/>
      <w:r w:rsidRPr="00201F02">
        <w:rPr>
          <w:rFonts w:ascii="Times New Roman" w:hAnsi="Times New Roman" w:cs="Times New Roman"/>
        </w:rPr>
        <w:t>Possible Action Points</w:t>
      </w:r>
      <w:bookmarkEnd w:id="61"/>
    </w:p>
    <w:p w:rsidR="00F1751E" w:rsidRDefault="00F1751E" w:rsidP="002B1245">
      <w:pPr>
        <w:rPr>
          <w:rFonts w:ascii="Times New Roman" w:hAnsi="Times New Roman" w:cs="Times New Roman"/>
          <w:b/>
          <w:sz w:val="24"/>
          <w:szCs w:val="24"/>
        </w:rPr>
      </w:pPr>
      <w:r>
        <w:rPr>
          <w:rFonts w:ascii="Times New Roman" w:hAnsi="Times New Roman" w:cs="Times New Roman"/>
          <w:sz w:val="24"/>
          <w:szCs w:val="24"/>
        </w:rPr>
        <w:t xml:space="preserve">While designing training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and selecting topics, t</w:t>
      </w:r>
      <w:r w:rsidRPr="00201F02">
        <w:rPr>
          <w:rFonts w:ascii="Times New Roman" w:hAnsi="Times New Roman" w:cs="Times New Roman"/>
          <w:sz w:val="24"/>
          <w:szCs w:val="24"/>
        </w:rPr>
        <w:t>he key aspects of</w:t>
      </w:r>
      <w:r>
        <w:rPr>
          <w:rFonts w:ascii="Times New Roman" w:hAnsi="Times New Roman" w:cs="Times New Roman"/>
          <w:sz w:val="24"/>
          <w:szCs w:val="24"/>
        </w:rPr>
        <w:t xml:space="preserve"> forest</w:t>
      </w:r>
      <w:r w:rsidRPr="00201F02">
        <w:rPr>
          <w:rFonts w:ascii="Times New Roman" w:hAnsi="Times New Roman" w:cs="Times New Roman"/>
          <w:sz w:val="24"/>
          <w:szCs w:val="24"/>
        </w:rPr>
        <w:t xml:space="preserve"> governance – notably  land  management , policy and regulatory regime</w:t>
      </w:r>
      <w:r>
        <w:rPr>
          <w:rFonts w:ascii="Times New Roman" w:hAnsi="Times New Roman" w:cs="Times New Roman"/>
          <w:sz w:val="24"/>
          <w:szCs w:val="24"/>
        </w:rPr>
        <w:t xml:space="preserve"> should receive priority.</w:t>
      </w:r>
    </w:p>
    <w:p w:rsidR="002B1245" w:rsidRPr="005A35E9" w:rsidRDefault="002B1245" w:rsidP="00F1751E">
      <w:p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 xml:space="preserve">As far as possible, the training contents and literature should use visual and pictorial materials as well as physical demonstrations, where applicable. Other experimental models of training and learning, practiced by other projects/institutions in the region, may provide valuable lessons in this regard. </w:t>
      </w:r>
    </w:p>
    <w:p w:rsidR="00F1751E" w:rsidRDefault="00F1751E" w:rsidP="00F1751E">
      <w:pPr>
        <w:spacing w:after="0" w:line="240" w:lineRule="auto"/>
        <w:jc w:val="both"/>
        <w:rPr>
          <w:rFonts w:ascii="Times New Roman" w:hAnsi="Times New Roman" w:cs="Times New Roman"/>
          <w:sz w:val="24"/>
          <w:szCs w:val="24"/>
          <w:lang w:val="en-GB"/>
        </w:rPr>
      </w:pPr>
    </w:p>
    <w:p w:rsidR="002B1245" w:rsidRPr="005A35E9" w:rsidRDefault="002B1245" w:rsidP="00F1751E">
      <w:p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 xml:space="preserve">Wherever possible, the training sessions should be arranged and organised locally -- close to the targeted </w:t>
      </w:r>
      <w:r w:rsidR="00F1751E">
        <w:rPr>
          <w:rFonts w:ascii="Times New Roman" w:hAnsi="Times New Roman" w:cs="Times New Roman"/>
          <w:sz w:val="24"/>
          <w:szCs w:val="24"/>
          <w:lang w:val="en-GB"/>
        </w:rPr>
        <w:t xml:space="preserve">field offices and </w:t>
      </w:r>
      <w:r w:rsidRPr="005A35E9">
        <w:rPr>
          <w:rFonts w:ascii="Times New Roman" w:hAnsi="Times New Roman" w:cs="Times New Roman"/>
          <w:sz w:val="24"/>
          <w:szCs w:val="24"/>
          <w:lang w:val="en-GB"/>
        </w:rPr>
        <w:t xml:space="preserve">communities based on the </w:t>
      </w:r>
      <w:r w:rsidR="00F1751E">
        <w:rPr>
          <w:rFonts w:ascii="Times New Roman" w:hAnsi="Times New Roman" w:cs="Times New Roman"/>
          <w:sz w:val="24"/>
          <w:szCs w:val="24"/>
          <w:lang w:val="en-GB"/>
        </w:rPr>
        <w:t>prospective participants</w:t>
      </w:r>
      <w:r w:rsidRPr="005A35E9">
        <w:rPr>
          <w:rFonts w:ascii="Times New Roman" w:hAnsi="Times New Roman" w:cs="Times New Roman"/>
          <w:sz w:val="24"/>
          <w:szCs w:val="24"/>
          <w:lang w:val="en-GB"/>
        </w:rPr>
        <w:t xml:space="preserve">’ convenience and opinion. </w:t>
      </w:r>
    </w:p>
    <w:p w:rsidR="00F1751E" w:rsidRDefault="00F1751E" w:rsidP="00F1751E">
      <w:pPr>
        <w:spacing w:after="0" w:line="240" w:lineRule="auto"/>
        <w:jc w:val="both"/>
        <w:rPr>
          <w:rFonts w:ascii="Times New Roman" w:hAnsi="Times New Roman" w:cs="Times New Roman"/>
          <w:sz w:val="24"/>
          <w:szCs w:val="24"/>
          <w:lang w:val="en-GB"/>
        </w:rPr>
      </w:pPr>
    </w:p>
    <w:p w:rsidR="002B1245" w:rsidRPr="005A35E9" w:rsidRDefault="002B1245" w:rsidP="00F1751E">
      <w:p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Systematic and regular consultation with the target</w:t>
      </w:r>
      <w:r w:rsidR="00F1751E">
        <w:rPr>
          <w:rFonts w:ascii="Times New Roman" w:hAnsi="Times New Roman" w:cs="Times New Roman"/>
          <w:sz w:val="24"/>
          <w:szCs w:val="24"/>
          <w:lang w:val="en-GB"/>
        </w:rPr>
        <w:t xml:space="preserve">ed participants of the training programmes </w:t>
      </w:r>
      <w:r w:rsidRPr="005A35E9">
        <w:rPr>
          <w:rFonts w:ascii="Times New Roman" w:hAnsi="Times New Roman" w:cs="Times New Roman"/>
          <w:sz w:val="24"/>
          <w:szCs w:val="24"/>
          <w:lang w:val="en-GB"/>
        </w:rPr>
        <w:t xml:space="preserve">should be done by the concerned </w:t>
      </w:r>
      <w:r w:rsidR="00F1751E">
        <w:rPr>
          <w:rFonts w:ascii="Times New Roman" w:hAnsi="Times New Roman" w:cs="Times New Roman"/>
          <w:sz w:val="24"/>
          <w:szCs w:val="24"/>
          <w:lang w:val="en-GB"/>
        </w:rPr>
        <w:t xml:space="preserve">trainers/organisers </w:t>
      </w:r>
      <w:r w:rsidRPr="005A35E9">
        <w:rPr>
          <w:rFonts w:ascii="Times New Roman" w:hAnsi="Times New Roman" w:cs="Times New Roman"/>
          <w:sz w:val="24"/>
          <w:szCs w:val="24"/>
          <w:lang w:val="en-GB"/>
        </w:rPr>
        <w:t>before designing and/or implementing any training scheme especially its contents, time and location.</w:t>
      </w:r>
    </w:p>
    <w:p w:rsidR="00F1751E" w:rsidRDefault="00F1751E" w:rsidP="00F1751E">
      <w:pPr>
        <w:tabs>
          <w:tab w:val="left" w:pos="1080"/>
        </w:tabs>
        <w:spacing w:after="0" w:line="240" w:lineRule="auto"/>
        <w:jc w:val="both"/>
        <w:rPr>
          <w:rFonts w:ascii="Times New Roman" w:hAnsi="Times New Roman" w:cs="Times New Roman"/>
          <w:sz w:val="24"/>
          <w:szCs w:val="24"/>
          <w:lang w:val="en-GB"/>
        </w:rPr>
      </w:pPr>
    </w:p>
    <w:p w:rsidR="002B1245" w:rsidRPr="005A35E9" w:rsidRDefault="002B1245" w:rsidP="00F1751E">
      <w:pPr>
        <w:tabs>
          <w:tab w:val="left" w:pos="1080"/>
        </w:tabs>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 xml:space="preserve">Women should be given preference or at least equal opportunity in availing various skills development training and associated inputs and facilities. </w:t>
      </w:r>
    </w:p>
    <w:p w:rsidR="002B1245" w:rsidRDefault="002B1245" w:rsidP="002B1245">
      <w:pPr>
        <w:rPr>
          <w:rFonts w:ascii="Times New Roman" w:hAnsi="Times New Roman" w:cs="Times New Roman"/>
          <w:b/>
          <w:sz w:val="24"/>
          <w:szCs w:val="24"/>
        </w:rPr>
      </w:pPr>
    </w:p>
    <w:p w:rsidR="002B1245" w:rsidRDefault="002B1245" w:rsidP="002B1245">
      <w:pPr>
        <w:rPr>
          <w:rFonts w:ascii="Times New Roman" w:hAnsi="Times New Roman" w:cs="Times New Roman"/>
          <w:b/>
          <w:sz w:val="24"/>
          <w:szCs w:val="24"/>
        </w:rPr>
      </w:pPr>
    </w:p>
    <w:p w:rsidR="00715BDA" w:rsidRDefault="00715BDA" w:rsidP="002B1245">
      <w:pPr>
        <w:rPr>
          <w:rFonts w:ascii="Times New Roman" w:hAnsi="Times New Roman" w:cs="Times New Roman"/>
          <w:b/>
          <w:sz w:val="24"/>
          <w:szCs w:val="24"/>
        </w:rPr>
      </w:pPr>
    </w:p>
    <w:p w:rsidR="00715BDA" w:rsidRPr="00201F02" w:rsidRDefault="00715BDA" w:rsidP="002B1245">
      <w:pPr>
        <w:rPr>
          <w:rFonts w:ascii="Times New Roman" w:hAnsi="Times New Roman" w:cs="Times New Roman"/>
          <w:b/>
          <w:sz w:val="24"/>
          <w:szCs w:val="24"/>
        </w:rPr>
      </w:pPr>
    </w:p>
    <w:p w:rsidR="00C62A72" w:rsidRPr="00201F02" w:rsidRDefault="00C62A72" w:rsidP="00810A07">
      <w:pPr>
        <w:pStyle w:val="Heading2"/>
        <w:jc w:val="center"/>
        <w:rPr>
          <w:rFonts w:ascii="Times New Roman" w:hAnsi="Times New Roman" w:cs="Times New Roman"/>
        </w:rPr>
      </w:pPr>
      <w:bookmarkStart w:id="62" w:name="_Toc520105409"/>
      <w:r w:rsidRPr="00201F02">
        <w:rPr>
          <w:rFonts w:ascii="Times New Roman" w:hAnsi="Times New Roman" w:cs="Times New Roman"/>
        </w:rPr>
        <w:t>RESPONSIVENESS AND ACCOUNTABILITY</w:t>
      </w:r>
      <w:bookmarkEnd w:id="62"/>
    </w:p>
    <w:p w:rsidR="00810A07" w:rsidRPr="00201F02" w:rsidRDefault="00810A07" w:rsidP="00E524CB">
      <w:pPr>
        <w:jc w:val="both"/>
        <w:rPr>
          <w:rFonts w:ascii="Times New Roman" w:hAnsi="Times New Roman" w:cs="Times New Roman"/>
          <w:b/>
          <w:sz w:val="24"/>
          <w:szCs w:val="24"/>
        </w:rPr>
      </w:pPr>
    </w:p>
    <w:p w:rsidR="00C62A72" w:rsidRPr="00201F02" w:rsidRDefault="00C62A72" w:rsidP="00810A07">
      <w:pPr>
        <w:pStyle w:val="Heading3"/>
        <w:rPr>
          <w:rFonts w:ascii="Times New Roman" w:hAnsi="Times New Roman" w:cs="Times New Roman"/>
        </w:rPr>
      </w:pPr>
      <w:bookmarkStart w:id="63" w:name="_Toc520105410"/>
      <w:r w:rsidRPr="00201F02">
        <w:rPr>
          <w:rFonts w:ascii="Times New Roman" w:hAnsi="Times New Roman" w:cs="Times New Roman"/>
        </w:rPr>
        <w:t>Formation and consolidation of community-focussed governance institutions</w:t>
      </w:r>
      <w:bookmarkEnd w:id="63"/>
      <w:r w:rsidRPr="00201F02">
        <w:rPr>
          <w:rFonts w:ascii="Times New Roman" w:hAnsi="Times New Roman" w:cs="Times New Roman"/>
        </w:rPr>
        <w:t xml:space="preserve"> </w:t>
      </w:r>
    </w:p>
    <w:p w:rsidR="00C62A72" w:rsidRPr="00201F02" w:rsidRDefault="00C62A72" w:rsidP="00E524CB">
      <w:pPr>
        <w:jc w:val="both"/>
        <w:rPr>
          <w:rFonts w:ascii="Times New Roman" w:hAnsi="Times New Roman" w:cs="Times New Roman"/>
          <w:sz w:val="24"/>
          <w:szCs w:val="24"/>
        </w:rPr>
      </w:pPr>
      <w:r w:rsidRPr="00201F02">
        <w:rPr>
          <w:rFonts w:ascii="Times New Roman" w:hAnsi="Times New Roman" w:cs="Times New Roman"/>
          <w:sz w:val="24"/>
          <w:szCs w:val="24"/>
        </w:rPr>
        <w:t xml:space="preserve">Since the intensification of participatory approaches to forest management in the 1980s, community-based institutions (notably, ‘local beneficiary groups’ in the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w:t>
      </w:r>
      <w:proofErr w:type="spellStart"/>
      <w:r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xml:space="preserve"> and Co-management institutions in the Protected and National Park areas) have been formed and various institutional platforms for the </w:t>
      </w:r>
      <w:r w:rsidR="00603DCD" w:rsidRPr="00201F02">
        <w:rPr>
          <w:rFonts w:ascii="Times New Roman" w:hAnsi="Times New Roman" w:cs="Times New Roman"/>
          <w:sz w:val="24"/>
          <w:szCs w:val="24"/>
        </w:rPr>
        <w:t>interaction between</w:t>
      </w:r>
      <w:r w:rsidRPr="00201F02">
        <w:rPr>
          <w:rFonts w:ascii="Times New Roman" w:hAnsi="Times New Roman" w:cs="Times New Roman"/>
          <w:sz w:val="24"/>
          <w:szCs w:val="24"/>
        </w:rPr>
        <w:t xml:space="preserve">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and local communities constituted with a varying degree of success and effectiveness. As regards the actual functioning and surrounding working contexts of these community level  governance institutions, the following observations may be noted: </w:t>
      </w:r>
    </w:p>
    <w:p w:rsidR="00C62A72" w:rsidRPr="00201F02" w:rsidRDefault="00AD49C0" w:rsidP="003F02DD">
      <w:pPr>
        <w:pStyle w:val="BodyText2"/>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PF</w:t>
      </w:r>
      <w:r w:rsidR="00C62A72" w:rsidRPr="00201F02">
        <w:rPr>
          <w:rFonts w:ascii="Times New Roman" w:hAnsi="Times New Roman" w:cs="Times New Roman"/>
          <w:sz w:val="24"/>
          <w:szCs w:val="24"/>
        </w:rPr>
        <w:t xml:space="preserve"> has  clearly benefited the participants (to use the official term -  ‘beneficiaries’) in the form of cash income; in a considerable number of cases, such financial  benefits  have been substantial</w:t>
      </w:r>
      <w:r w:rsidR="00603DCD">
        <w:rPr>
          <w:rFonts w:ascii="Times New Roman" w:hAnsi="Times New Roman" w:cs="Times New Roman"/>
          <w:sz w:val="24"/>
          <w:szCs w:val="24"/>
        </w:rPr>
        <w:t>.</w:t>
      </w:r>
    </w:p>
    <w:p w:rsidR="00C62A72" w:rsidRPr="00201F02" w:rsidRDefault="00C62A72" w:rsidP="003F02DD">
      <w:pPr>
        <w:pStyle w:val="BodyText2"/>
        <w:numPr>
          <w:ilvl w:val="0"/>
          <w:numId w:val="21"/>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Beyond the sharing of income, however, the extent of community participation has been somewhat limited: members of communities – especially women have little or no role in the planning and formulation stage of the projects, and in the key operational decisions; their engagement has mainly been in the forms of </w:t>
      </w:r>
      <w:proofErr w:type="spellStart"/>
      <w:r w:rsidRPr="00201F02">
        <w:rPr>
          <w:rFonts w:ascii="Times New Roman" w:hAnsi="Times New Roman" w:cs="Times New Roman"/>
          <w:sz w:val="24"/>
          <w:szCs w:val="24"/>
        </w:rPr>
        <w:t>labour</w:t>
      </w:r>
      <w:proofErr w:type="spellEnd"/>
      <w:r w:rsidRPr="00201F02">
        <w:rPr>
          <w:rFonts w:ascii="Times New Roman" w:hAnsi="Times New Roman" w:cs="Times New Roman"/>
          <w:sz w:val="24"/>
          <w:szCs w:val="24"/>
        </w:rPr>
        <w:t xml:space="preserve"> inputs to the plantation and associated </w:t>
      </w:r>
      <w:r w:rsidR="00603DCD" w:rsidRPr="00201F02">
        <w:rPr>
          <w:rFonts w:ascii="Times New Roman" w:hAnsi="Times New Roman" w:cs="Times New Roman"/>
          <w:sz w:val="24"/>
          <w:szCs w:val="24"/>
        </w:rPr>
        <w:t>physical implementation</w:t>
      </w:r>
      <w:r w:rsidRPr="00201F02">
        <w:rPr>
          <w:rFonts w:ascii="Times New Roman" w:hAnsi="Times New Roman" w:cs="Times New Roman"/>
          <w:sz w:val="24"/>
          <w:szCs w:val="24"/>
        </w:rPr>
        <w:t xml:space="preserve"> activities. </w:t>
      </w:r>
    </w:p>
    <w:p w:rsidR="00C62A72" w:rsidRPr="00201F02" w:rsidRDefault="00AD49C0" w:rsidP="003F02DD">
      <w:pPr>
        <w:pStyle w:val="BodyText2"/>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PF</w:t>
      </w:r>
      <w:r w:rsidR="00C62A72" w:rsidRPr="00201F02">
        <w:rPr>
          <w:rFonts w:ascii="Times New Roman" w:hAnsi="Times New Roman" w:cs="Times New Roman"/>
          <w:sz w:val="24"/>
          <w:szCs w:val="24"/>
        </w:rPr>
        <w:t xml:space="preserve"> and Co-management </w:t>
      </w:r>
      <w:proofErr w:type="spellStart"/>
      <w:r w:rsidR="00C62A72" w:rsidRPr="00201F02">
        <w:rPr>
          <w:rFonts w:ascii="Times New Roman" w:hAnsi="Times New Roman" w:cs="Times New Roman"/>
          <w:sz w:val="24"/>
          <w:szCs w:val="24"/>
        </w:rPr>
        <w:t>programmes</w:t>
      </w:r>
      <w:proofErr w:type="spellEnd"/>
      <w:r w:rsidR="00C62A72" w:rsidRPr="00201F02">
        <w:rPr>
          <w:rFonts w:ascii="Times New Roman" w:hAnsi="Times New Roman" w:cs="Times New Roman"/>
          <w:sz w:val="24"/>
          <w:szCs w:val="24"/>
        </w:rPr>
        <w:t xml:space="preserve"> have contributed to the increased social status and recognition of the participating farmers. The majority of respondent participants reported to have cherished a sense of recognition and esteem by their peers and villagers (outside the project territory), which is manifested by such incidents as </w:t>
      </w:r>
    </w:p>
    <w:p w:rsidR="00C62A72" w:rsidRPr="00201F02" w:rsidRDefault="00C62A72" w:rsidP="003F02DD">
      <w:pPr>
        <w:numPr>
          <w:ilvl w:val="0"/>
          <w:numId w:val="19"/>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more visits by relatives(kith and kin), </w:t>
      </w:r>
    </w:p>
    <w:p w:rsidR="00C62A72" w:rsidRPr="00201F02" w:rsidRDefault="00C62A72" w:rsidP="003F02DD">
      <w:pPr>
        <w:numPr>
          <w:ilvl w:val="0"/>
          <w:numId w:val="19"/>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invitation to socio-religious events, </w:t>
      </w:r>
    </w:p>
    <w:p w:rsidR="00C62A72" w:rsidRPr="00201F02" w:rsidRDefault="00C62A72" w:rsidP="003F02DD">
      <w:pPr>
        <w:numPr>
          <w:ilvl w:val="0"/>
          <w:numId w:val="19"/>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marriage connections to well-off families, and </w:t>
      </w:r>
    </w:p>
    <w:p w:rsidR="00C62A72" w:rsidRPr="00201F02" w:rsidRDefault="00C62A72" w:rsidP="003F02DD">
      <w:pPr>
        <w:numPr>
          <w:ilvl w:val="0"/>
          <w:numId w:val="19"/>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wider access to public offices and other formal quarters. </w:t>
      </w:r>
    </w:p>
    <w:p w:rsidR="00C62A72" w:rsidRPr="00201F02" w:rsidRDefault="00C62A72" w:rsidP="003F02DD">
      <w:pPr>
        <w:pStyle w:val="ListParagraph"/>
        <w:numPr>
          <w:ilvl w:val="0"/>
          <w:numId w:val="21"/>
        </w:numPr>
        <w:spacing w:after="0" w:line="240" w:lineRule="auto"/>
        <w:jc w:val="both"/>
        <w:rPr>
          <w:rFonts w:ascii="Times New Roman" w:hAnsi="Times New Roman" w:cs="Times New Roman"/>
          <w:sz w:val="24"/>
          <w:szCs w:val="24"/>
        </w:rPr>
      </w:pPr>
      <w:r w:rsidRPr="00201F02">
        <w:rPr>
          <w:rFonts w:ascii="Times New Roman" w:hAnsi="Times New Roman" w:cs="Times New Roman"/>
          <w:bCs/>
          <w:sz w:val="24"/>
          <w:szCs w:val="24"/>
        </w:rPr>
        <w:t>In general, c</w:t>
      </w:r>
      <w:r w:rsidRPr="00201F02">
        <w:rPr>
          <w:rFonts w:ascii="Times New Roman" w:hAnsi="Times New Roman" w:cs="Times New Roman"/>
          <w:sz w:val="24"/>
          <w:szCs w:val="24"/>
        </w:rPr>
        <w:t xml:space="preserve">ollective activities seem to have intensified as an effect of the participatory </w:t>
      </w:r>
      <w:proofErr w:type="spellStart"/>
      <w:r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xml:space="preserve">. In a few instances, as observed during the fieldwork, the participants have emerged as a  `power group’ in the local government elections and, therefore, have received increased attention from the local political leadership (including elected Membership in the Union </w:t>
      </w:r>
      <w:r w:rsidRPr="00603DCD">
        <w:rPr>
          <w:rFonts w:ascii="Times New Roman" w:hAnsi="Times New Roman" w:cs="Times New Roman"/>
          <w:i/>
          <w:sz w:val="24"/>
          <w:szCs w:val="24"/>
        </w:rPr>
        <w:t>Parishads</w:t>
      </w:r>
      <w:r w:rsidRPr="00201F02">
        <w:rPr>
          <w:rFonts w:ascii="Times New Roman" w:hAnsi="Times New Roman" w:cs="Times New Roman"/>
          <w:sz w:val="24"/>
          <w:szCs w:val="24"/>
        </w:rPr>
        <w:t xml:space="preserve"> (</w:t>
      </w:r>
      <w:r w:rsidR="00603DCD">
        <w:rPr>
          <w:rFonts w:ascii="Times New Roman" w:hAnsi="Times New Roman" w:cs="Times New Roman"/>
          <w:sz w:val="24"/>
          <w:szCs w:val="24"/>
        </w:rPr>
        <w:t>UP)</w:t>
      </w:r>
      <w:r w:rsidR="00603DCD">
        <w:rPr>
          <w:rStyle w:val="FootnoteReference"/>
          <w:rFonts w:ascii="Times New Roman" w:hAnsi="Times New Roman" w:cs="Times New Roman"/>
          <w:sz w:val="24"/>
          <w:szCs w:val="24"/>
        </w:rPr>
        <w:footnoteReference w:id="6"/>
      </w:r>
      <w:r w:rsidRPr="00201F02">
        <w:rPr>
          <w:rFonts w:ascii="Times New Roman" w:hAnsi="Times New Roman" w:cs="Times New Roman"/>
          <w:sz w:val="24"/>
          <w:szCs w:val="24"/>
        </w:rPr>
        <w:t>; we noted  women CMC members</w:t>
      </w:r>
      <w:r w:rsidR="00603DCD">
        <w:rPr>
          <w:rFonts w:ascii="Times New Roman" w:hAnsi="Times New Roman" w:cs="Times New Roman"/>
          <w:sz w:val="24"/>
          <w:szCs w:val="24"/>
        </w:rPr>
        <w:t xml:space="preserve"> getting</w:t>
      </w:r>
      <w:r w:rsidRPr="00201F02">
        <w:rPr>
          <w:rFonts w:ascii="Times New Roman" w:hAnsi="Times New Roman" w:cs="Times New Roman"/>
          <w:sz w:val="24"/>
          <w:szCs w:val="24"/>
        </w:rPr>
        <w:t xml:space="preserve"> elected to </w:t>
      </w:r>
      <w:r w:rsidR="00603DCD">
        <w:rPr>
          <w:rFonts w:ascii="Times New Roman" w:hAnsi="Times New Roman" w:cs="Times New Roman"/>
          <w:sz w:val="24"/>
          <w:szCs w:val="24"/>
        </w:rPr>
        <w:t xml:space="preserve">UP </w:t>
      </w:r>
      <w:r w:rsidRPr="00201F02">
        <w:rPr>
          <w:rFonts w:ascii="Times New Roman" w:hAnsi="Times New Roman" w:cs="Times New Roman"/>
          <w:sz w:val="24"/>
          <w:szCs w:val="24"/>
        </w:rPr>
        <w:t>in Mymensingh</w:t>
      </w:r>
      <w:r w:rsidR="00603DCD">
        <w:rPr>
          <w:rFonts w:ascii="Times New Roman" w:hAnsi="Times New Roman" w:cs="Times New Roman"/>
          <w:sz w:val="24"/>
          <w:szCs w:val="24"/>
        </w:rPr>
        <w:t>, and we have been informed that their CMC connections and network had played an important role in this regard</w:t>
      </w:r>
      <w:r w:rsidRPr="00201F02">
        <w:rPr>
          <w:rFonts w:ascii="Times New Roman" w:hAnsi="Times New Roman" w:cs="Times New Roman"/>
          <w:sz w:val="24"/>
          <w:szCs w:val="24"/>
        </w:rPr>
        <w:t>.</w:t>
      </w:r>
    </w:p>
    <w:p w:rsidR="00C62A72" w:rsidRPr="00201F02" w:rsidRDefault="00C62A72" w:rsidP="003F02DD">
      <w:pPr>
        <w:pStyle w:val="ListParagraph"/>
        <w:numPr>
          <w:ilvl w:val="0"/>
          <w:numId w:val="21"/>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Some social structures and dynamics – most notably patronage relations and influences - are manifest in the study area. Some examples include:</w:t>
      </w:r>
    </w:p>
    <w:p w:rsidR="00C62A72" w:rsidRPr="00201F02" w:rsidRDefault="00C62A72" w:rsidP="003F02DD">
      <w:pPr>
        <w:numPr>
          <w:ilvl w:val="0"/>
          <w:numId w:val="20"/>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Some farmers maintain regular contact with </w:t>
      </w:r>
      <w:proofErr w:type="spellStart"/>
      <w:r w:rsidRPr="00201F02">
        <w:rPr>
          <w:rFonts w:ascii="Times New Roman" w:hAnsi="Times New Roman" w:cs="Times New Roman"/>
          <w:i/>
          <w:sz w:val="24"/>
          <w:szCs w:val="24"/>
        </w:rPr>
        <w:t>matobbar</w:t>
      </w:r>
      <w:proofErr w:type="spellEnd"/>
      <w:r w:rsidRPr="00201F02">
        <w:rPr>
          <w:rFonts w:ascii="Times New Roman" w:hAnsi="Times New Roman" w:cs="Times New Roman"/>
          <w:sz w:val="24"/>
          <w:szCs w:val="24"/>
        </w:rPr>
        <w:t xml:space="preserve"> or </w:t>
      </w:r>
      <w:proofErr w:type="spellStart"/>
      <w:r w:rsidRPr="00201F02">
        <w:rPr>
          <w:rFonts w:ascii="Times New Roman" w:hAnsi="Times New Roman" w:cs="Times New Roman"/>
          <w:i/>
          <w:sz w:val="24"/>
          <w:szCs w:val="24"/>
        </w:rPr>
        <w:t>karbari</w:t>
      </w:r>
      <w:proofErr w:type="spellEnd"/>
      <w:r w:rsidRPr="00201F02">
        <w:rPr>
          <w:rFonts w:ascii="Times New Roman" w:hAnsi="Times New Roman" w:cs="Times New Roman"/>
          <w:sz w:val="24"/>
          <w:szCs w:val="24"/>
        </w:rPr>
        <w:t xml:space="preserve"> (local elite/leaders) to access and exploit political power;</w:t>
      </w:r>
    </w:p>
    <w:p w:rsidR="00C62A72" w:rsidRPr="00201F02" w:rsidRDefault="00C62A72" w:rsidP="003F02DD">
      <w:pPr>
        <w:numPr>
          <w:ilvl w:val="0"/>
          <w:numId w:val="20"/>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Farmers are selected for inclusion in the project by a specialized committee, consisting of representatives from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local government offices and community institutions. For example, one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participant in … was brought to the project by a local elite (a local traders with a background of holding a local government office in the past) for whom he used to work before (as a sharecropping tenant – </w:t>
      </w:r>
      <w:proofErr w:type="spellStart"/>
      <w:r w:rsidRPr="00201F02">
        <w:rPr>
          <w:rFonts w:ascii="Times New Roman" w:hAnsi="Times New Roman" w:cs="Times New Roman"/>
          <w:i/>
          <w:sz w:val="24"/>
          <w:szCs w:val="24"/>
        </w:rPr>
        <w:t>barga</w:t>
      </w:r>
      <w:proofErr w:type="spellEnd"/>
      <w:r w:rsidRPr="00201F02">
        <w:rPr>
          <w:rFonts w:ascii="Times New Roman" w:hAnsi="Times New Roman" w:cs="Times New Roman"/>
          <w:sz w:val="24"/>
          <w:szCs w:val="24"/>
        </w:rPr>
        <w:t xml:space="preserve"> farmer/</w:t>
      </w:r>
      <w:proofErr w:type="spellStart"/>
      <w:r w:rsidRPr="00201F02">
        <w:rPr>
          <w:rFonts w:ascii="Times New Roman" w:hAnsi="Times New Roman" w:cs="Times New Roman"/>
          <w:i/>
          <w:sz w:val="24"/>
          <w:szCs w:val="24"/>
        </w:rPr>
        <w:t>kamla</w:t>
      </w:r>
      <w:proofErr w:type="spellEnd"/>
      <w:r w:rsidRPr="00201F02">
        <w:rPr>
          <w:rFonts w:ascii="Times New Roman" w:hAnsi="Times New Roman" w:cs="Times New Roman"/>
          <w:sz w:val="24"/>
          <w:szCs w:val="24"/>
        </w:rPr>
        <w:t>): “[I] worked in his [the patron’s] grocery shop...He [referred me] to some of the ‘big people’ in the project, and [accordingly] I came here and got this land...I do not know much about any committee or any meeting;...if there is a problem, I go to him.”</w:t>
      </w:r>
    </w:p>
    <w:p w:rsidR="00C62A72" w:rsidRPr="00201F02" w:rsidRDefault="00C62A72" w:rsidP="003F02DD">
      <w:pPr>
        <w:numPr>
          <w:ilvl w:val="0"/>
          <w:numId w:val="20"/>
        </w:numPr>
        <w:spacing w:after="0" w:line="240" w:lineRule="auto"/>
        <w:jc w:val="both"/>
        <w:rPr>
          <w:rFonts w:ascii="Times New Roman" w:hAnsi="Times New Roman" w:cs="Times New Roman"/>
          <w:bCs/>
          <w:sz w:val="24"/>
          <w:szCs w:val="24"/>
        </w:rPr>
      </w:pPr>
      <w:r w:rsidRPr="00201F02">
        <w:rPr>
          <w:rFonts w:ascii="Times New Roman" w:hAnsi="Times New Roman" w:cs="Times New Roman"/>
          <w:iCs/>
          <w:sz w:val="24"/>
          <w:szCs w:val="24"/>
        </w:rPr>
        <w:t xml:space="preserve">Many </w:t>
      </w:r>
      <w:r w:rsidR="00AD49C0">
        <w:rPr>
          <w:rFonts w:ascii="Times New Roman" w:hAnsi="Times New Roman" w:cs="Times New Roman"/>
          <w:iCs/>
          <w:sz w:val="24"/>
          <w:szCs w:val="24"/>
        </w:rPr>
        <w:t>PF</w:t>
      </w:r>
      <w:r w:rsidRPr="00201F02">
        <w:rPr>
          <w:rFonts w:ascii="Times New Roman" w:hAnsi="Times New Roman" w:cs="Times New Roman"/>
          <w:iCs/>
          <w:sz w:val="24"/>
          <w:szCs w:val="24"/>
        </w:rPr>
        <w:t xml:space="preserve"> participants take recourse to informal loans and assistance from </w:t>
      </w:r>
      <w:proofErr w:type="spellStart"/>
      <w:r w:rsidRPr="00201F02">
        <w:rPr>
          <w:rFonts w:ascii="Times New Roman" w:hAnsi="Times New Roman" w:cs="Times New Roman"/>
          <w:i/>
          <w:sz w:val="24"/>
          <w:szCs w:val="24"/>
        </w:rPr>
        <w:t>Mohajons</w:t>
      </w:r>
      <w:proofErr w:type="spellEnd"/>
      <w:r w:rsidRPr="00201F02">
        <w:rPr>
          <w:rFonts w:ascii="Times New Roman" w:hAnsi="Times New Roman" w:cs="Times New Roman"/>
          <w:sz w:val="24"/>
          <w:szCs w:val="24"/>
        </w:rPr>
        <w:t xml:space="preserve"> (local money lenders) that require collateral in the form of a `social reference’ from local elites.  </w:t>
      </w:r>
    </w:p>
    <w:p w:rsidR="00C62A72" w:rsidRPr="00201F02" w:rsidRDefault="00C62A72" w:rsidP="003F02DD">
      <w:pPr>
        <w:pStyle w:val="ListParagraph"/>
        <w:numPr>
          <w:ilvl w:val="0"/>
          <w:numId w:val="21"/>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In some instances, participatory project interventions have given the relatively well-off farmers (e.g. those with better economic situation, or connections with local political and project leadership) some opportunities of interaction with the ‘formal’ sectors of, for example, the public and local government offices, markets and hospitals. Women and poorer farmers can hardly avail themselves of this opportunity of external exposure. However, they occasionally attempt to negotiate access to formal sectors through their dominant colleagues in such (formal) social or economic transactions as selling agroforestry products to traders and their agents, securing public extension services.</w:t>
      </w:r>
    </w:p>
    <w:p w:rsidR="00C62A72" w:rsidRPr="00201F02" w:rsidRDefault="00C62A72" w:rsidP="003F02DD">
      <w:pPr>
        <w:numPr>
          <w:ilvl w:val="0"/>
          <w:numId w:val="21"/>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Considerable </w:t>
      </w:r>
      <w:r w:rsidR="00C6526F" w:rsidRPr="00201F02">
        <w:rPr>
          <w:rFonts w:ascii="Times New Roman" w:hAnsi="Times New Roman" w:cs="Times New Roman"/>
          <w:sz w:val="24"/>
          <w:szCs w:val="24"/>
        </w:rPr>
        <w:t xml:space="preserve">number of the respondent participants of </w:t>
      </w:r>
      <w:r w:rsidR="00C6526F">
        <w:rPr>
          <w:rFonts w:ascii="Times New Roman" w:hAnsi="Times New Roman" w:cs="Times New Roman"/>
          <w:sz w:val="24"/>
          <w:szCs w:val="24"/>
        </w:rPr>
        <w:t>PF</w:t>
      </w:r>
      <w:r w:rsidR="00C6526F" w:rsidRPr="00201F02">
        <w:rPr>
          <w:rFonts w:ascii="Times New Roman" w:hAnsi="Times New Roman" w:cs="Times New Roman"/>
          <w:sz w:val="24"/>
          <w:szCs w:val="24"/>
        </w:rPr>
        <w:t xml:space="preserve"> feels</w:t>
      </w:r>
      <w:r w:rsidRPr="00201F02">
        <w:rPr>
          <w:rFonts w:ascii="Times New Roman" w:hAnsi="Times New Roman" w:cs="Times New Roman"/>
          <w:sz w:val="24"/>
          <w:szCs w:val="24"/>
        </w:rPr>
        <w:t xml:space="preserve"> insecure about title to land. </w:t>
      </w:r>
    </w:p>
    <w:p w:rsidR="00C62A72" w:rsidRDefault="00C62A72" w:rsidP="00C62A72">
      <w:pPr>
        <w:rPr>
          <w:rFonts w:ascii="Times New Roman" w:hAnsi="Times New Roman" w:cs="Times New Roman"/>
          <w:sz w:val="24"/>
          <w:szCs w:val="24"/>
        </w:rPr>
      </w:pPr>
    </w:p>
    <w:p w:rsidR="00FF3315" w:rsidRPr="00201F02" w:rsidRDefault="00FF3315" w:rsidP="00FF3315">
      <w:pPr>
        <w:pStyle w:val="Heading4"/>
        <w:rPr>
          <w:rFonts w:ascii="Times New Roman" w:hAnsi="Times New Roman" w:cs="Times New Roman"/>
        </w:rPr>
      </w:pPr>
      <w:bookmarkStart w:id="64" w:name="_Toc520105411"/>
      <w:r w:rsidRPr="00201F02">
        <w:rPr>
          <w:rFonts w:ascii="Times New Roman" w:hAnsi="Times New Roman" w:cs="Times New Roman"/>
        </w:rPr>
        <w:t>Possible Action Points</w:t>
      </w:r>
      <w:bookmarkEnd w:id="64"/>
    </w:p>
    <w:p w:rsidR="00DE4FDA" w:rsidRDefault="00FF3315" w:rsidP="00DE4FDA">
      <w:pPr>
        <w:jc w:val="both"/>
        <w:rPr>
          <w:rFonts w:ascii="Times New Roman" w:hAnsi="Times New Roman" w:cs="Times New Roman"/>
          <w:sz w:val="24"/>
          <w:szCs w:val="24"/>
        </w:rPr>
      </w:pPr>
      <w:r>
        <w:rPr>
          <w:rFonts w:ascii="Times New Roman" w:hAnsi="Times New Roman" w:cs="Times New Roman"/>
          <w:sz w:val="24"/>
          <w:szCs w:val="24"/>
        </w:rPr>
        <w:t xml:space="preserve">As evident from the above, there already exists a set of relevant community based institutions in the field with varying degrees of success. Rather than inventing the wheel and try out new institutional structures, UN-REDD may consider utilizing the suitable existing institutions – of course, with necessary adaptations, adjustments, and contextualization. </w:t>
      </w:r>
      <w:r w:rsidR="00B65F5C">
        <w:rPr>
          <w:rFonts w:ascii="Times New Roman" w:hAnsi="Times New Roman" w:cs="Times New Roman"/>
          <w:sz w:val="24"/>
          <w:szCs w:val="24"/>
        </w:rPr>
        <w:t xml:space="preserve">This will also ensure long term sustenance of these institutions.  </w:t>
      </w:r>
    </w:p>
    <w:p w:rsidR="00DE4FDA" w:rsidRDefault="00DE4FDA" w:rsidP="00DE4FDA">
      <w:pPr>
        <w:jc w:val="both"/>
        <w:rPr>
          <w:rFonts w:ascii="Times New Roman" w:hAnsi="Times New Roman" w:cs="Times New Roman"/>
          <w:sz w:val="24"/>
          <w:szCs w:val="24"/>
        </w:rPr>
      </w:pPr>
      <w:r>
        <w:rPr>
          <w:rFonts w:ascii="Times New Roman" w:hAnsi="Times New Roman" w:cs="Times New Roman"/>
          <w:sz w:val="24"/>
          <w:szCs w:val="24"/>
        </w:rPr>
        <w:t xml:space="preserve">While formulating and implementing relevant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there have been limited understanding and focus on the </w:t>
      </w:r>
      <w:r w:rsidRPr="00201F02">
        <w:rPr>
          <w:rFonts w:ascii="Times New Roman" w:hAnsi="Times New Roman" w:cs="Times New Roman"/>
          <w:sz w:val="24"/>
          <w:szCs w:val="24"/>
        </w:rPr>
        <w:t>social structures and dynamics</w:t>
      </w:r>
      <w:r>
        <w:rPr>
          <w:rFonts w:ascii="Times New Roman" w:hAnsi="Times New Roman" w:cs="Times New Roman"/>
          <w:sz w:val="24"/>
          <w:szCs w:val="24"/>
        </w:rPr>
        <w:t xml:space="preserve">, and their influences and implications for the performance of these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It is imperative, therefore, to take full account and consideration of the social dynamics and their implications during UN-REDD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design and execution.</w:t>
      </w:r>
    </w:p>
    <w:p w:rsidR="00B65F5C" w:rsidRDefault="00B65F5C" w:rsidP="00DE4FDA">
      <w:pPr>
        <w:jc w:val="both"/>
        <w:rPr>
          <w:rFonts w:ascii="Times New Roman" w:hAnsi="Times New Roman" w:cs="Times New Roman"/>
          <w:sz w:val="24"/>
          <w:szCs w:val="24"/>
        </w:rPr>
      </w:pPr>
      <w:r>
        <w:rPr>
          <w:rFonts w:ascii="Times New Roman" w:hAnsi="Times New Roman" w:cs="Times New Roman"/>
          <w:sz w:val="24"/>
          <w:szCs w:val="24"/>
        </w:rPr>
        <w:t xml:space="preserve">Ensuring a reasonable security concerning access, tenure, and usufruct of land for UN-REDD purposes is crucially important. </w:t>
      </w:r>
    </w:p>
    <w:p w:rsidR="00FF3315" w:rsidRPr="00201F02" w:rsidRDefault="00B65F5C" w:rsidP="00DE4FDA">
      <w:pPr>
        <w:jc w:val="both"/>
        <w:rPr>
          <w:rFonts w:ascii="Times New Roman" w:hAnsi="Times New Roman" w:cs="Times New Roman"/>
          <w:sz w:val="24"/>
          <w:szCs w:val="24"/>
        </w:rPr>
      </w:pPr>
      <w:r>
        <w:rPr>
          <w:rFonts w:ascii="Times New Roman" w:hAnsi="Times New Roman" w:cs="Times New Roman"/>
          <w:sz w:val="24"/>
          <w:szCs w:val="24"/>
        </w:rPr>
        <w:t xml:space="preserve"> </w:t>
      </w:r>
      <w:r w:rsidR="00DE4FDA">
        <w:rPr>
          <w:rFonts w:ascii="Times New Roman" w:hAnsi="Times New Roman" w:cs="Times New Roman"/>
          <w:sz w:val="24"/>
          <w:szCs w:val="24"/>
        </w:rPr>
        <w:t xml:space="preserve">  </w:t>
      </w:r>
      <w:r w:rsidR="00FF3315">
        <w:rPr>
          <w:rFonts w:ascii="Times New Roman" w:hAnsi="Times New Roman" w:cs="Times New Roman"/>
          <w:sz w:val="24"/>
          <w:szCs w:val="24"/>
        </w:rPr>
        <w:t xml:space="preserve">  </w:t>
      </w:r>
    </w:p>
    <w:p w:rsidR="00E524CB" w:rsidRPr="00201F02" w:rsidRDefault="00E524CB" w:rsidP="00E524CB">
      <w:pPr>
        <w:spacing w:after="0" w:line="240" w:lineRule="auto"/>
        <w:jc w:val="both"/>
        <w:rPr>
          <w:rFonts w:ascii="Times New Roman" w:hAnsi="Times New Roman" w:cs="Times New Roman"/>
          <w:b/>
          <w:sz w:val="24"/>
          <w:szCs w:val="24"/>
        </w:rPr>
      </w:pPr>
    </w:p>
    <w:p w:rsidR="00C62A72" w:rsidRPr="00201F02" w:rsidRDefault="00C62A72" w:rsidP="00810A07">
      <w:pPr>
        <w:pStyle w:val="Heading3"/>
        <w:rPr>
          <w:rFonts w:ascii="Times New Roman" w:hAnsi="Times New Roman" w:cs="Times New Roman"/>
        </w:rPr>
      </w:pPr>
      <w:bookmarkStart w:id="65" w:name="_Toc520105412"/>
      <w:r w:rsidRPr="00201F02">
        <w:rPr>
          <w:rFonts w:ascii="Times New Roman" w:hAnsi="Times New Roman" w:cs="Times New Roman"/>
        </w:rPr>
        <w:t xml:space="preserve">Limited </w:t>
      </w:r>
      <w:r w:rsidR="00810A07" w:rsidRPr="00201F02">
        <w:rPr>
          <w:rFonts w:ascii="Times New Roman" w:hAnsi="Times New Roman" w:cs="Times New Roman"/>
        </w:rPr>
        <w:t>i</w:t>
      </w:r>
      <w:r w:rsidRPr="00201F02">
        <w:rPr>
          <w:rFonts w:ascii="Times New Roman" w:hAnsi="Times New Roman" w:cs="Times New Roman"/>
        </w:rPr>
        <w:t xml:space="preserve">nteraction between </w:t>
      </w:r>
      <w:r w:rsidR="00C12B08">
        <w:rPr>
          <w:rFonts w:ascii="Times New Roman" w:hAnsi="Times New Roman" w:cs="Times New Roman"/>
        </w:rPr>
        <w:t>BFD</w:t>
      </w:r>
      <w:r w:rsidRPr="00201F02">
        <w:rPr>
          <w:rFonts w:ascii="Times New Roman" w:hAnsi="Times New Roman" w:cs="Times New Roman"/>
        </w:rPr>
        <w:t xml:space="preserve"> and CBOs</w:t>
      </w:r>
      <w:bookmarkEnd w:id="65"/>
    </w:p>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Although, as noted above, there has been an overall shift of the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towards more participatory approaches (as manifested in the introduction of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and co-management </w:t>
      </w:r>
      <w:proofErr w:type="spellStart"/>
      <w:r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since the 1990s, the actual level and intensity of interaction with the local community vary widely across different sites, and generally remain somewhat limited. In this regard, as revealed during the fieldwork and various stakeholder consultations</w:t>
      </w:r>
      <w:r w:rsidR="00E524CB" w:rsidRPr="00201F02">
        <w:rPr>
          <w:rFonts w:ascii="Times New Roman" w:hAnsi="Times New Roman" w:cs="Times New Roman"/>
          <w:sz w:val="24"/>
          <w:szCs w:val="24"/>
        </w:rPr>
        <w:t>, the</w:t>
      </w:r>
      <w:r w:rsidRPr="00201F02">
        <w:rPr>
          <w:rFonts w:ascii="Times New Roman" w:hAnsi="Times New Roman" w:cs="Times New Roman"/>
          <w:sz w:val="24"/>
          <w:szCs w:val="24"/>
        </w:rPr>
        <w:t xml:space="preserve"> co-management institution of CMC seems relatively better performing compared to the </w:t>
      </w:r>
      <w:r w:rsidRPr="00201F02">
        <w:rPr>
          <w:rFonts w:ascii="Times New Roman" w:hAnsi="Times New Roman" w:cs="Times New Roman"/>
          <w:i/>
          <w:sz w:val="24"/>
          <w:szCs w:val="24"/>
        </w:rPr>
        <w:t>Samity</w:t>
      </w:r>
      <w:r w:rsidRPr="00201F02">
        <w:rPr>
          <w:rFonts w:ascii="Times New Roman" w:hAnsi="Times New Roman" w:cs="Times New Roman"/>
          <w:sz w:val="24"/>
          <w:szCs w:val="24"/>
        </w:rPr>
        <w:t xml:space="preserve"> under the auspices of the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w:t>
      </w:r>
      <w:proofErr w:type="spellStart"/>
      <w:r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xml:space="preserve"> (see Table</w:t>
      </w:r>
      <w:r w:rsidR="00B65F5C">
        <w:rPr>
          <w:rFonts w:ascii="Times New Roman" w:hAnsi="Times New Roman" w:cs="Times New Roman"/>
          <w:sz w:val="24"/>
          <w:szCs w:val="24"/>
        </w:rPr>
        <w:t>s 8</w:t>
      </w:r>
      <w:r w:rsidRPr="00201F02">
        <w:rPr>
          <w:rFonts w:ascii="Times New Roman" w:hAnsi="Times New Roman" w:cs="Times New Roman"/>
          <w:sz w:val="24"/>
          <w:szCs w:val="24"/>
        </w:rPr>
        <w:t xml:space="preserve"> and </w:t>
      </w:r>
      <w:r w:rsidR="00B65F5C">
        <w:rPr>
          <w:rFonts w:ascii="Times New Roman" w:hAnsi="Times New Roman" w:cs="Times New Roman"/>
          <w:sz w:val="24"/>
          <w:szCs w:val="24"/>
        </w:rPr>
        <w:t>9</w:t>
      </w:r>
      <w:r w:rsidRPr="00201F02">
        <w:rPr>
          <w:rFonts w:ascii="Times New Roman" w:hAnsi="Times New Roman" w:cs="Times New Roman"/>
          <w:sz w:val="24"/>
          <w:szCs w:val="24"/>
        </w:rPr>
        <w:t xml:space="preserve">). </w:t>
      </w:r>
    </w:p>
    <w:p w:rsidR="00E524CB" w:rsidRPr="00201F02" w:rsidRDefault="00E524CB" w:rsidP="00E524CB">
      <w:pPr>
        <w:spacing w:after="0" w:line="240" w:lineRule="auto"/>
        <w:jc w:val="both"/>
        <w:rPr>
          <w:rFonts w:ascii="Times New Roman" w:hAnsi="Times New Roman" w:cs="Times New Roman"/>
          <w:sz w:val="24"/>
          <w:szCs w:val="24"/>
          <w:u w:val="single"/>
        </w:rPr>
      </w:pPr>
    </w:p>
    <w:p w:rsidR="00C62A72" w:rsidRPr="0058798B" w:rsidRDefault="00E524CB" w:rsidP="00E524CB">
      <w:pPr>
        <w:spacing w:after="0" w:line="240" w:lineRule="auto"/>
        <w:jc w:val="both"/>
        <w:rPr>
          <w:rFonts w:ascii="Times New Roman" w:hAnsi="Times New Roman" w:cs="Times New Roman"/>
          <w:b/>
          <w:sz w:val="24"/>
          <w:szCs w:val="24"/>
        </w:rPr>
      </w:pPr>
      <w:r w:rsidRPr="0058798B">
        <w:rPr>
          <w:rFonts w:ascii="Times New Roman" w:hAnsi="Times New Roman" w:cs="Times New Roman"/>
          <w:b/>
          <w:sz w:val="24"/>
          <w:szCs w:val="24"/>
        </w:rPr>
        <w:t>Table</w:t>
      </w:r>
      <w:r w:rsidR="0058798B">
        <w:rPr>
          <w:rFonts w:ascii="Times New Roman" w:hAnsi="Times New Roman" w:cs="Times New Roman"/>
          <w:b/>
          <w:sz w:val="24"/>
          <w:szCs w:val="24"/>
        </w:rPr>
        <w:t xml:space="preserve"> 8</w:t>
      </w:r>
      <w:r w:rsidR="00C62A72" w:rsidRPr="0058798B">
        <w:rPr>
          <w:rFonts w:ascii="Times New Roman" w:hAnsi="Times New Roman" w:cs="Times New Roman"/>
          <w:b/>
          <w:sz w:val="24"/>
          <w:szCs w:val="24"/>
        </w:rPr>
        <w:t xml:space="preserve">: Pattern and Extent of Interaction between </w:t>
      </w:r>
      <w:r w:rsidR="00C12B08">
        <w:rPr>
          <w:rFonts w:ascii="Times New Roman" w:hAnsi="Times New Roman" w:cs="Times New Roman"/>
          <w:b/>
          <w:sz w:val="24"/>
          <w:szCs w:val="24"/>
        </w:rPr>
        <w:t>BFD</w:t>
      </w:r>
      <w:r w:rsidR="00C62A72" w:rsidRPr="0058798B">
        <w:rPr>
          <w:rFonts w:ascii="Times New Roman" w:hAnsi="Times New Roman" w:cs="Times New Roman"/>
          <w:b/>
          <w:sz w:val="24"/>
          <w:szCs w:val="24"/>
        </w:rPr>
        <w:t xml:space="preserve"> &amp; CBOs: The Case of CMC</w:t>
      </w:r>
    </w:p>
    <w:p w:rsidR="00E524CB" w:rsidRPr="00201F02" w:rsidRDefault="00E524CB" w:rsidP="00E524CB">
      <w:pPr>
        <w:spacing w:after="0" w:line="240" w:lineRule="auto"/>
        <w:jc w:val="both"/>
        <w:rPr>
          <w:rFonts w:ascii="Times New Roman" w:hAnsi="Times New Roman" w:cs="Times New Roman"/>
          <w:sz w:val="24"/>
          <w:szCs w:val="24"/>
          <w:u w:val="single"/>
        </w:rPr>
      </w:pPr>
    </w:p>
    <w:tbl>
      <w:tblPr>
        <w:tblW w:w="9360" w:type="dxa"/>
        <w:tblInd w:w="108" w:type="dxa"/>
        <w:tblLayout w:type="fixed"/>
        <w:tblLook w:val="0000" w:firstRow="0" w:lastRow="0" w:firstColumn="0" w:lastColumn="0" w:noHBand="0" w:noVBand="0"/>
      </w:tblPr>
      <w:tblGrid>
        <w:gridCol w:w="4860"/>
        <w:gridCol w:w="4500"/>
      </w:tblGrid>
      <w:tr w:rsidR="00C62A72" w:rsidRPr="00201F02" w:rsidTr="00B65F5C">
        <w:trPr>
          <w:cantSplit/>
          <w:trHeight w:hRule="exact" w:val="532"/>
        </w:trPr>
        <w:tc>
          <w:tcPr>
            <w:tcW w:w="486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Indicators</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Responses</w:t>
            </w:r>
          </w:p>
        </w:tc>
      </w:tr>
      <w:tr w:rsidR="00C62A72" w:rsidRPr="00201F02" w:rsidTr="00B65F5C">
        <w:trPr>
          <w:cantSplit/>
          <w:trHeight w:hRule="exact" w:val="325"/>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Participation in  planning and designing</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Almost all members  participate</w:t>
            </w:r>
          </w:p>
        </w:tc>
      </w:tr>
      <w:tr w:rsidR="00C62A72" w:rsidRPr="00201F02" w:rsidTr="00B65F5C">
        <w:trPr>
          <w:cantSplit/>
          <w:trHeight w:hRule="exact" w:val="271"/>
        </w:trPr>
        <w:tc>
          <w:tcPr>
            <w:tcW w:w="4860" w:type="dxa"/>
            <w:vMerge/>
            <w:tcBorders>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 xml:space="preserve">Majority participate </w:t>
            </w:r>
          </w:p>
          <w:p w:rsidR="00C62A72" w:rsidRPr="00201F02" w:rsidRDefault="00C62A72" w:rsidP="00E524CB">
            <w:pPr>
              <w:spacing w:after="0" w:line="240" w:lineRule="auto"/>
              <w:jc w:val="both"/>
              <w:rPr>
                <w:rFonts w:ascii="Times New Roman" w:hAnsi="Times New Roman" w:cs="Times New Roman"/>
                <w:b/>
                <w:sz w:val="24"/>
                <w:szCs w:val="24"/>
              </w:rPr>
            </w:pPr>
          </w:p>
        </w:tc>
      </w:tr>
      <w:tr w:rsidR="00C62A72" w:rsidRPr="00201F02" w:rsidTr="00B65F5C">
        <w:trPr>
          <w:cantSplit/>
          <w:trHeight w:hRule="exact" w:val="352"/>
        </w:trPr>
        <w:tc>
          <w:tcPr>
            <w:tcW w:w="4860" w:type="dxa"/>
            <w:vMerge/>
            <w:tcBorders>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 few participate</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CMC &amp;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jointly allocate funds and decide on utilization</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Always</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Occasionally</w:t>
            </w:r>
          </w:p>
        </w:tc>
      </w:tr>
      <w:tr w:rsidR="00C62A72" w:rsidRPr="00201F02" w:rsidTr="00B65F5C">
        <w:trPr>
          <w:cantSplit/>
          <w:trHeight w:hRule="exact" w:val="347"/>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Rarely </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Number of joint decisions by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&amp; CMCs</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More than 80% in last 12 months</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 xml:space="preserve">Between 50-80% </w:t>
            </w:r>
          </w:p>
        </w:tc>
      </w:tr>
      <w:tr w:rsidR="00C62A72" w:rsidRPr="00201F02" w:rsidTr="00B65F5C">
        <w:trPr>
          <w:cantSplit/>
          <w:trHeight w:hRule="exact" w:val="244"/>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Less than 50%</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Participation of line agencies and NGOs in the CMC work</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Major line agencies and NGOs</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Only a few of them </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None or very limited</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Plans responsive of local contexts/changes</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Mostly flexible and responsive</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 xml:space="preserve">Partially responsive </w:t>
            </w:r>
          </w:p>
        </w:tc>
      </w:tr>
      <w:tr w:rsidR="00C62A72" w:rsidRPr="00201F02" w:rsidTr="00B65F5C">
        <w:trPr>
          <w:cantSplit/>
          <w:trHeight w:hRule="exact" w:val="272"/>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Imposed, inflexible</w:t>
            </w:r>
          </w:p>
        </w:tc>
      </w:tr>
    </w:tbl>
    <w:p w:rsidR="00B65F5C" w:rsidRDefault="00B65F5C" w:rsidP="00B65F5C">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Note: The responses – reflecting the majority view - are put in bold. </w:t>
      </w:r>
    </w:p>
    <w:p w:rsidR="00B65F5C" w:rsidRPr="00123122" w:rsidRDefault="00B65F5C" w:rsidP="00B65F5C">
      <w:pPr>
        <w:spacing w:after="0" w:line="240" w:lineRule="auto"/>
        <w:jc w:val="both"/>
        <w:rPr>
          <w:rFonts w:ascii="Times New Roman" w:hAnsi="Times New Roman" w:cs="Times New Roman"/>
          <w:i/>
          <w:iCs/>
          <w:sz w:val="24"/>
          <w:szCs w:val="24"/>
        </w:rPr>
      </w:pPr>
      <w:r w:rsidRPr="00123122">
        <w:rPr>
          <w:rFonts w:ascii="Times New Roman" w:hAnsi="Times New Roman" w:cs="Times New Roman"/>
          <w:i/>
          <w:iCs/>
          <w:sz w:val="24"/>
          <w:szCs w:val="24"/>
        </w:rPr>
        <w:t xml:space="preserve">Source: </w:t>
      </w:r>
      <w:r w:rsidR="00022FB1">
        <w:rPr>
          <w:rFonts w:ascii="Times New Roman" w:hAnsi="Times New Roman" w:cs="Times New Roman"/>
          <w:i/>
          <w:iCs/>
          <w:sz w:val="24"/>
          <w:szCs w:val="24"/>
        </w:rPr>
        <w:t xml:space="preserve">(i) </w:t>
      </w:r>
      <w:r w:rsidR="00022FB1" w:rsidRPr="00123122">
        <w:rPr>
          <w:rFonts w:ascii="Times New Roman" w:hAnsi="Times New Roman" w:cs="Times New Roman"/>
          <w:i/>
          <w:iCs/>
          <w:sz w:val="24"/>
          <w:szCs w:val="24"/>
        </w:rPr>
        <w:t>Based on</w:t>
      </w:r>
      <w:r w:rsidR="00022FB1">
        <w:rPr>
          <w:rFonts w:ascii="Times New Roman" w:hAnsi="Times New Roman" w:cs="Times New Roman"/>
          <w:i/>
          <w:iCs/>
          <w:sz w:val="24"/>
          <w:szCs w:val="24"/>
        </w:rPr>
        <w:t xml:space="preserve"> the </w:t>
      </w:r>
      <w:r w:rsidR="004762D9">
        <w:rPr>
          <w:rFonts w:ascii="Times New Roman" w:hAnsi="Times New Roman" w:cs="Times New Roman"/>
          <w:i/>
          <w:iCs/>
          <w:sz w:val="24"/>
          <w:szCs w:val="24"/>
        </w:rPr>
        <w:t>‘</w:t>
      </w:r>
      <w:r w:rsidR="00022FB1">
        <w:rPr>
          <w:rFonts w:ascii="Times New Roman" w:hAnsi="Times New Roman" w:cs="Times New Roman"/>
          <w:i/>
          <w:iCs/>
          <w:sz w:val="24"/>
          <w:szCs w:val="24"/>
        </w:rPr>
        <w:t>assessment framework</w:t>
      </w:r>
      <w:r w:rsidR="004762D9">
        <w:rPr>
          <w:rFonts w:ascii="Times New Roman" w:hAnsi="Times New Roman" w:cs="Times New Roman"/>
          <w:i/>
          <w:iCs/>
          <w:sz w:val="24"/>
          <w:szCs w:val="24"/>
        </w:rPr>
        <w:t>’</w:t>
      </w:r>
      <w:r w:rsidR="00022FB1">
        <w:rPr>
          <w:rFonts w:ascii="Times New Roman" w:hAnsi="Times New Roman" w:cs="Times New Roman"/>
          <w:i/>
          <w:iCs/>
          <w:sz w:val="24"/>
          <w:szCs w:val="24"/>
        </w:rPr>
        <w:t xml:space="preserve"> development by Khan (2010); (ii) Information is drawn from the </w:t>
      </w:r>
      <w:r w:rsidRPr="00123122">
        <w:rPr>
          <w:rFonts w:ascii="Times New Roman" w:hAnsi="Times New Roman" w:cs="Times New Roman"/>
          <w:i/>
          <w:iCs/>
          <w:sz w:val="24"/>
          <w:szCs w:val="24"/>
        </w:rPr>
        <w:t xml:space="preserve">discussions in stakeholder consultations in Tangail-Mymensingh and Chittagong, and associated visit to selected co-management and PF </w:t>
      </w:r>
      <w:proofErr w:type="spellStart"/>
      <w:r w:rsidRPr="00123122">
        <w:rPr>
          <w:rFonts w:ascii="Times New Roman" w:hAnsi="Times New Roman" w:cs="Times New Roman"/>
          <w:i/>
          <w:iCs/>
          <w:sz w:val="24"/>
          <w:szCs w:val="24"/>
        </w:rPr>
        <w:t>programme</w:t>
      </w:r>
      <w:proofErr w:type="spellEnd"/>
      <w:r w:rsidRPr="00123122">
        <w:rPr>
          <w:rFonts w:ascii="Times New Roman" w:hAnsi="Times New Roman" w:cs="Times New Roman"/>
          <w:i/>
          <w:iCs/>
          <w:sz w:val="24"/>
          <w:szCs w:val="24"/>
        </w:rPr>
        <w:t xml:space="preserve"> sites. </w:t>
      </w:r>
    </w:p>
    <w:p w:rsidR="00C62A72" w:rsidRPr="00201F02" w:rsidRDefault="00C62A72" w:rsidP="00E524CB">
      <w:pPr>
        <w:spacing w:after="0" w:line="240" w:lineRule="auto"/>
        <w:jc w:val="both"/>
        <w:rPr>
          <w:rFonts w:ascii="Times New Roman" w:hAnsi="Times New Roman" w:cs="Times New Roman"/>
          <w:sz w:val="24"/>
          <w:szCs w:val="24"/>
        </w:rPr>
      </w:pPr>
    </w:p>
    <w:p w:rsidR="00C62A72" w:rsidRDefault="00C62A72" w:rsidP="00E524CB">
      <w:pPr>
        <w:spacing w:after="0" w:line="240" w:lineRule="auto"/>
        <w:jc w:val="both"/>
        <w:rPr>
          <w:rFonts w:ascii="Times New Roman" w:hAnsi="Times New Roman" w:cs="Times New Roman"/>
          <w:b/>
          <w:sz w:val="24"/>
          <w:szCs w:val="24"/>
        </w:rPr>
      </w:pPr>
      <w:r w:rsidRPr="0058798B">
        <w:rPr>
          <w:rFonts w:ascii="Times New Roman" w:hAnsi="Times New Roman" w:cs="Times New Roman"/>
          <w:b/>
          <w:sz w:val="24"/>
          <w:szCs w:val="24"/>
        </w:rPr>
        <w:t xml:space="preserve">Table </w:t>
      </w:r>
      <w:r w:rsidR="0058798B" w:rsidRPr="0058798B">
        <w:rPr>
          <w:rFonts w:ascii="Times New Roman" w:hAnsi="Times New Roman" w:cs="Times New Roman"/>
          <w:b/>
          <w:sz w:val="24"/>
          <w:szCs w:val="24"/>
        </w:rPr>
        <w:t>9</w:t>
      </w:r>
      <w:r w:rsidRPr="0058798B">
        <w:rPr>
          <w:rFonts w:ascii="Times New Roman" w:hAnsi="Times New Roman" w:cs="Times New Roman"/>
          <w:b/>
          <w:sz w:val="24"/>
          <w:szCs w:val="24"/>
        </w:rPr>
        <w:t xml:space="preserve">: Pattern and Extent of Interaction between </w:t>
      </w:r>
      <w:r w:rsidR="00C12B08">
        <w:rPr>
          <w:rFonts w:ascii="Times New Roman" w:hAnsi="Times New Roman" w:cs="Times New Roman"/>
          <w:b/>
          <w:sz w:val="24"/>
          <w:szCs w:val="24"/>
        </w:rPr>
        <w:t>BFD</w:t>
      </w:r>
      <w:r w:rsidRPr="0058798B">
        <w:rPr>
          <w:rFonts w:ascii="Times New Roman" w:hAnsi="Times New Roman" w:cs="Times New Roman"/>
          <w:b/>
          <w:sz w:val="24"/>
          <w:szCs w:val="24"/>
        </w:rPr>
        <w:t xml:space="preserve"> &amp; CBOs: The Case of </w:t>
      </w:r>
      <w:r w:rsidR="00AD49C0" w:rsidRPr="0058798B">
        <w:rPr>
          <w:rFonts w:ascii="Times New Roman" w:hAnsi="Times New Roman" w:cs="Times New Roman"/>
          <w:b/>
          <w:sz w:val="24"/>
          <w:szCs w:val="24"/>
        </w:rPr>
        <w:t>PF</w:t>
      </w:r>
      <w:r w:rsidRPr="0058798B">
        <w:rPr>
          <w:rFonts w:ascii="Times New Roman" w:hAnsi="Times New Roman" w:cs="Times New Roman"/>
          <w:b/>
          <w:sz w:val="24"/>
          <w:szCs w:val="24"/>
        </w:rPr>
        <w:t xml:space="preserve"> Beneficiary Groups (</w:t>
      </w:r>
      <w:r w:rsidRPr="0058798B">
        <w:rPr>
          <w:rFonts w:ascii="Times New Roman" w:hAnsi="Times New Roman" w:cs="Times New Roman"/>
          <w:b/>
          <w:i/>
          <w:sz w:val="24"/>
          <w:szCs w:val="24"/>
        </w:rPr>
        <w:t>Samity</w:t>
      </w:r>
      <w:r w:rsidRPr="0058798B">
        <w:rPr>
          <w:rFonts w:ascii="Times New Roman" w:hAnsi="Times New Roman" w:cs="Times New Roman"/>
          <w:b/>
          <w:sz w:val="24"/>
          <w:szCs w:val="24"/>
        </w:rPr>
        <w:t>)</w:t>
      </w:r>
    </w:p>
    <w:p w:rsidR="005E3B41" w:rsidRPr="0058798B" w:rsidRDefault="005E3B41" w:rsidP="00E524CB">
      <w:pPr>
        <w:spacing w:after="0" w:line="240" w:lineRule="auto"/>
        <w:jc w:val="both"/>
        <w:rPr>
          <w:rFonts w:ascii="Times New Roman" w:hAnsi="Times New Roman" w:cs="Times New Roman"/>
          <w:b/>
          <w:sz w:val="24"/>
          <w:szCs w:val="24"/>
        </w:rPr>
      </w:pPr>
    </w:p>
    <w:tbl>
      <w:tblPr>
        <w:tblW w:w="9360" w:type="dxa"/>
        <w:tblInd w:w="108" w:type="dxa"/>
        <w:tblLayout w:type="fixed"/>
        <w:tblLook w:val="0000" w:firstRow="0" w:lastRow="0" w:firstColumn="0" w:lastColumn="0" w:noHBand="0" w:noVBand="0"/>
      </w:tblPr>
      <w:tblGrid>
        <w:gridCol w:w="4860"/>
        <w:gridCol w:w="4500"/>
      </w:tblGrid>
      <w:tr w:rsidR="00C62A72" w:rsidRPr="00201F02" w:rsidTr="00B65F5C">
        <w:trPr>
          <w:cantSplit/>
          <w:trHeight w:hRule="exact" w:val="532"/>
        </w:trPr>
        <w:tc>
          <w:tcPr>
            <w:tcW w:w="486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Indicators</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Responses</w:t>
            </w:r>
          </w:p>
        </w:tc>
      </w:tr>
      <w:tr w:rsidR="00C62A72" w:rsidRPr="00201F02" w:rsidTr="00B65F5C">
        <w:trPr>
          <w:cantSplit/>
          <w:trHeight w:hRule="exact" w:val="325"/>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Participation in  planning and designing</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Almost all members  participate</w:t>
            </w:r>
          </w:p>
        </w:tc>
      </w:tr>
      <w:tr w:rsidR="00C62A72" w:rsidRPr="00201F02" w:rsidTr="00B65F5C">
        <w:trPr>
          <w:cantSplit/>
          <w:trHeight w:hRule="exact" w:val="271"/>
        </w:trPr>
        <w:tc>
          <w:tcPr>
            <w:tcW w:w="4860" w:type="dxa"/>
            <w:vMerge/>
            <w:tcBorders>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sz w:val="24"/>
                <w:szCs w:val="24"/>
              </w:rPr>
              <w:t>Majority</w:t>
            </w:r>
            <w:r w:rsidR="0058798B">
              <w:rPr>
                <w:rFonts w:ascii="Times New Roman" w:hAnsi="Times New Roman" w:cs="Times New Roman"/>
                <w:sz w:val="24"/>
                <w:szCs w:val="24"/>
              </w:rPr>
              <w:t xml:space="preserve"> </w:t>
            </w:r>
            <w:r w:rsidRPr="00201F02">
              <w:rPr>
                <w:rFonts w:ascii="Times New Roman" w:hAnsi="Times New Roman" w:cs="Times New Roman"/>
                <w:sz w:val="24"/>
                <w:szCs w:val="24"/>
              </w:rPr>
              <w:t>participate</w:t>
            </w:r>
          </w:p>
          <w:p w:rsidR="00C62A72" w:rsidRPr="00201F02" w:rsidRDefault="00C62A72" w:rsidP="00E524CB">
            <w:pPr>
              <w:spacing w:after="0" w:line="240" w:lineRule="auto"/>
              <w:jc w:val="both"/>
              <w:rPr>
                <w:rFonts w:ascii="Times New Roman" w:hAnsi="Times New Roman" w:cs="Times New Roman"/>
                <w:b/>
                <w:sz w:val="24"/>
                <w:szCs w:val="24"/>
              </w:rPr>
            </w:pPr>
          </w:p>
        </w:tc>
      </w:tr>
      <w:tr w:rsidR="00C62A72" w:rsidRPr="00201F02" w:rsidTr="00B65F5C">
        <w:trPr>
          <w:cantSplit/>
          <w:trHeight w:hRule="exact" w:val="352"/>
        </w:trPr>
        <w:tc>
          <w:tcPr>
            <w:tcW w:w="4860" w:type="dxa"/>
            <w:vMerge/>
            <w:tcBorders>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A few participate</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Samity</w:t>
            </w:r>
            <w:r w:rsidR="002B1245">
              <w:rPr>
                <w:rFonts w:ascii="Times New Roman" w:hAnsi="Times New Roman" w:cs="Times New Roman"/>
                <w:sz w:val="24"/>
                <w:szCs w:val="24"/>
              </w:rPr>
              <w:t xml:space="preserve"> </w:t>
            </w:r>
            <w:r w:rsidRPr="00201F02">
              <w:rPr>
                <w:rFonts w:ascii="Times New Roman" w:hAnsi="Times New Roman" w:cs="Times New Roman"/>
                <w:sz w:val="24"/>
                <w:szCs w:val="24"/>
              </w:rPr>
              <w:t xml:space="preserve">&amp;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jointly allocate funds and decide on utilization</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Always</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Occasionally</w:t>
            </w:r>
          </w:p>
        </w:tc>
      </w:tr>
      <w:tr w:rsidR="00C62A72" w:rsidRPr="00201F02" w:rsidTr="00B65F5C">
        <w:trPr>
          <w:cantSplit/>
          <w:trHeight w:hRule="exact" w:val="347"/>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 xml:space="preserve">Rarely </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Number of joint decisions by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&amp;</w:t>
            </w:r>
            <w:r w:rsidR="006B3A9C">
              <w:rPr>
                <w:rFonts w:ascii="Times New Roman" w:hAnsi="Times New Roman" w:cs="Times New Roman"/>
                <w:sz w:val="24"/>
                <w:szCs w:val="24"/>
              </w:rPr>
              <w:t xml:space="preserve"> </w:t>
            </w:r>
            <w:r w:rsidRPr="006B3A9C">
              <w:rPr>
                <w:rFonts w:ascii="Times New Roman" w:hAnsi="Times New Roman" w:cs="Times New Roman"/>
                <w:i/>
                <w:sz w:val="24"/>
                <w:szCs w:val="24"/>
              </w:rPr>
              <w:t>Samity</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More than 80% in last 12 months</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 xml:space="preserve">Between 50-80% </w:t>
            </w:r>
          </w:p>
        </w:tc>
      </w:tr>
      <w:tr w:rsidR="00C62A72" w:rsidRPr="00201F02" w:rsidTr="00B65F5C">
        <w:trPr>
          <w:cantSplit/>
          <w:trHeight w:hRule="exact" w:val="244"/>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Less than 50%</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Participation of line agencies and NGOs in the Samity’s work</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Major line agencies and NGOs</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Only a few of them </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None or very limited</w:t>
            </w:r>
          </w:p>
        </w:tc>
      </w:tr>
      <w:tr w:rsidR="00C62A72" w:rsidRPr="00201F02" w:rsidTr="00B65F5C">
        <w:trPr>
          <w:cantSplit/>
          <w:trHeight w:hRule="exact" w:val="299"/>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Plans responsive of local contexts/changes</w:t>
            </w: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Mostly flexible and responsive</w:t>
            </w:r>
          </w:p>
        </w:tc>
      </w:tr>
      <w:tr w:rsidR="00C62A72" w:rsidRPr="00201F02" w:rsidTr="00B65F5C">
        <w:trPr>
          <w:cantSplit/>
          <w:trHeight w:hRule="exact" w:val="299"/>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b/>
                <w:sz w:val="24"/>
                <w:szCs w:val="24"/>
              </w:rPr>
            </w:pPr>
            <w:r w:rsidRPr="00201F02">
              <w:rPr>
                <w:rFonts w:ascii="Times New Roman" w:hAnsi="Times New Roman" w:cs="Times New Roman"/>
                <w:b/>
                <w:sz w:val="24"/>
                <w:szCs w:val="24"/>
              </w:rPr>
              <w:t xml:space="preserve">Partially responsive </w:t>
            </w:r>
          </w:p>
        </w:tc>
      </w:tr>
      <w:tr w:rsidR="00C62A72" w:rsidRPr="00201F02" w:rsidTr="00B65F5C">
        <w:trPr>
          <w:cantSplit/>
          <w:trHeight w:hRule="exact" w:val="272"/>
        </w:trPr>
        <w:tc>
          <w:tcPr>
            <w:tcW w:w="4860" w:type="dxa"/>
            <w:vMerge/>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p>
        </w:tc>
        <w:tc>
          <w:tcPr>
            <w:tcW w:w="4500" w:type="dxa"/>
            <w:tcBorders>
              <w:top w:val="single" w:sz="4" w:space="0" w:color="auto"/>
              <w:left w:val="single" w:sz="4" w:space="0" w:color="auto"/>
              <w:bottom w:val="single" w:sz="4" w:space="0" w:color="auto"/>
              <w:right w:val="single" w:sz="4" w:space="0" w:color="auto"/>
            </w:tcBorders>
            <w:vAlign w:val="center"/>
          </w:tcPr>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Imposed, inflexible</w:t>
            </w:r>
          </w:p>
        </w:tc>
      </w:tr>
    </w:tbl>
    <w:p w:rsidR="0058798B" w:rsidRDefault="0058798B" w:rsidP="00E524C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Note: </w:t>
      </w:r>
      <w:r w:rsidR="008A27A5">
        <w:rPr>
          <w:rFonts w:ascii="Times New Roman" w:hAnsi="Times New Roman" w:cs="Times New Roman"/>
          <w:i/>
          <w:iCs/>
          <w:sz w:val="24"/>
          <w:szCs w:val="24"/>
        </w:rPr>
        <w:t>T</w:t>
      </w:r>
      <w:r>
        <w:rPr>
          <w:rFonts w:ascii="Times New Roman" w:hAnsi="Times New Roman" w:cs="Times New Roman"/>
          <w:i/>
          <w:iCs/>
          <w:sz w:val="24"/>
          <w:szCs w:val="24"/>
        </w:rPr>
        <w:t>he</w:t>
      </w:r>
      <w:r w:rsidR="008A27A5">
        <w:rPr>
          <w:rFonts w:ascii="Times New Roman" w:hAnsi="Times New Roman" w:cs="Times New Roman"/>
          <w:i/>
          <w:iCs/>
          <w:sz w:val="24"/>
          <w:szCs w:val="24"/>
        </w:rPr>
        <w:t xml:space="preserve"> responses – reflecting the majority view - are put in bold.</w:t>
      </w:r>
      <w:r>
        <w:rPr>
          <w:rFonts w:ascii="Times New Roman" w:hAnsi="Times New Roman" w:cs="Times New Roman"/>
          <w:i/>
          <w:iCs/>
          <w:sz w:val="24"/>
          <w:szCs w:val="24"/>
        </w:rPr>
        <w:t xml:space="preserve"> </w:t>
      </w:r>
    </w:p>
    <w:p w:rsidR="00C62A72" w:rsidRPr="00123122" w:rsidRDefault="00C62A72" w:rsidP="00E524CB">
      <w:pPr>
        <w:spacing w:after="0" w:line="240" w:lineRule="auto"/>
        <w:jc w:val="both"/>
        <w:rPr>
          <w:rFonts w:ascii="Times New Roman" w:hAnsi="Times New Roman" w:cs="Times New Roman"/>
          <w:i/>
          <w:iCs/>
          <w:sz w:val="24"/>
          <w:szCs w:val="24"/>
        </w:rPr>
      </w:pPr>
      <w:r w:rsidRPr="00123122">
        <w:rPr>
          <w:rFonts w:ascii="Times New Roman" w:hAnsi="Times New Roman" w:cs="Times New Roman"/>
          <w:i/>
          <w:iCs/>
          <w:sz w:val="24"/>
          <w:szCs w:val="24"/>
        </w:rPr>
        <w:t xml:space="preserve">Source: </w:t>
      </w:r>
      <w:r w:rsidR="00022FB1">
        <w:rPr>
          <w:rFonts w:ascii="Times New Roman" w:hAnsi="Times New Roman" w:cs="Times New Roman"/>
          <w:i/>
          <w:iCs/>
          <w:sz w:val="24"/>
          <w:szCs w:val="24"/>
        </w:rPr>
        <w:t xml:space="preserve">(i) </w:t>
      </w:r>
      <w:r w:rsidRPr="00123122">
        <w:rPr>
          <w:rFonts w:ascii="Times New Roman" w:hAnsi="Times New Roman" w:cs="Times New Roman"/>
          <w:i/>
          <w:iCs/>
          <w:sz w:val="24"/>
          <w:szCs w:val="24"/>
        </w:rPr>
        <w:t>Based on</w:t>
      </w:r>
      <w:r w:rsidR="00022FB1">
        <w:rPr>
          <w:rFonts w:ascii="Times New Roman" w:hAnsi="Times New Roman" w:cs="Times New Roman"/>
          <w:i/>
          <w:iCs/>
          <w:sz w:val="24"/>
          <w:szCs w:val="24"/>
        </w:rPr>
        <w:t xml:space="preserve"> the </w:t>
      </w:r>
      <w:r w:rsidR="004762D9">
        <w:rPr>
          <w:rFonts w:ascii="Times New Roman" w:hAnsi="Times New Roman" w:cs="Times New Roman"/>
          <w:i/>
          <w:iCs/>
          <w:sz w:val="24"/>
          <w:szCs w:val="24"/>
        </w:rPr>
        <w:t>‘</w:t>
      </w:r>
      <w:r w:rsidR="00022FB1">
        <w:rPr>
          <w:rFonts w:ascii="Times New Roman" w:hAnsi="Times New Roman" w:cs="Times New Roman"/>
          <w:i/>
          <w:iCs/>
          <w:sz w:val="24"/>
          <w:szCs w:val="24"/>
        </w:rPr>
        <w:t>assessment framework</w:t>
      </w:r>
      <w:r w:rsidR="004762D9">
        <w:rPr>
          <w:rFonts w:ascii="Times New Roman" w:hAnsi="Times New Roman" w:cs="Times New Roman"/>
          <w:i/>
          <w:iCs/>
          <w:sz w:val="24"/>
          <w:szCs w:val="24"/>
        </w:rPr>
        <w:t>’</w:t>
      </w:r>
      <w:r w:rsidR="00022FB1">
        <w:rPr>
          <w:rFonts w:ascii="Times New Roman" w:hAnsi="Times New Roman" w:cs="Times New Roman"/>
          <w:i/>
          <w:iCs/>
          <w:sz w:val="24"/>
          <w:szCs w:val="24"/>
        </w:rPr>
        <w:t xml:space="preserve"> development by Khan (2010); (ii) Information is drawn from the</w:t>
      </w:r>
      <w:r w:rsidRPr="00123122">
        <w:rPr>
          <w:rFonts w:ascii="Times New Roman" w:hAnsi="Times New Roman" w:cs="Times New Roman"/>
          <w:i/>
          <w:iCs/>
          <w:sz w:val="24"/>
          <w:szCs w:val="24"/>
        </w:rPr>
        <w:t xml:space="preserve"> discussions in stakeholder consultations in Tangail-Mymensingh and Chittagong, and associated visit to selected co-management and </w:t>
      </w:r>
      <w:r w:rsidR="00AD49C0" w:rsidRPr="00123122">
        <w:rPr>
          <w:rFonts w:ascii="Times New Roman" w:hAnsi="Times New Roman" w:cs="Times New Roman"/>
          <w:i/>
          <w:iCs/>
          <w:sz w:val="24"/>
          <w:szCs w:val="24"/>
        </w:rPr>
        <w:t>PF</w:t>
      </w:r>
      <w:r w:rsidRPr="00123122">
        <w:rPr>
          <w:rFonts w:ascii="Times New Roman" w:hAnsi="Times New Roman" w:cs="Times New Roman"/>
          <w:i/>
          <w:iCs/>
          <w:sz w:val="24"/>
          <w:szCs w:val="24"/>
        </w:rPr>
        <w:t xml:space="preserve"> </w:t>
      </w:r>
      <w:proofErr w:type="spellStart"/>
      <w:r w:rsidRPr="00123122">
        <w:rPr>
          <w:rFonts w:ascii="Times New Roman" w:hAnsi="Times New Roman" w:cs="Times New Roman"/>
          <w:i/>
          <w:iCs/>
          <w:sz w:val="24"/>
          <w:szCs w:val="24"/>
        </w:rPr>
        <w:t>programme</w:t>
      </w:r>
      <w:proofErr w:type="spellEnd"/>
      <w:r w:rsidRPr="00123122">
        <w:rPr>
          <w:rFonts w:ascii="Times New Roman" w:hAnsi="Times New Roman" w:cs="Times New Roman"/>
          <w:i/>
          <w:iCs/>
          <w:sz w:val="24"/>
          <w:szCs w:val="24"/>
        </w:rPr>
        <w:t xml:space="preserve"> sites. </w:t>
      </w:r>
    </w:p>
    <w:p w:rsidR="00E524CB" w:rsidRDefault="00E524CB" w:rsidP="00E524CB">
      <w:pPr>
        <w:spacing w:after="0" w:line="240" w:lineRule="auto"/>
        <w:jc w:val="both"/>
        <w:rPr>
          <w:rFonts w:ascii="Times New Roman" w:hAnsi="Times New Roman" w:cs="Times New Roman"/>
          <w:b/>
          <w:iCs/>
          <w:sz w:val="24"/>
          <w:szCs w:val="24"/>
        </w:rPr>
      </w:pPr>
    </w:p>
    <w:p w:rsidR="009E1E97" w:rsidRDefault="009E1E97" w:rsidP="00E524CB">
      <w:pPr>
        <w:spacing w:after="0" w:line="240" w:lineRule="auto"/>
        <w:jc w:val="both"/>
        <w:rPr>
          <w:rFonts w:ascii="Times New Roman" w:hAnsi="Times New Roman" w:cs="Times New Roman"/>
          <w:b/>
          <w:iCs/>
          <w:sz w:val="24"/>
          <w:szCs w:val="24"/>
        </w:rPr>
      </w:pPr>
    </w:p>
    <w:p w:rsidR="009E1E97" w:rsidRDefault="009E1E97" w:rsidP="003F02DD">
      <w:pPr>
        <w:numPr>
          <w:ilvl w:val="0"/>
          <w:numId w:val="28"/>
        </w:num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The field</w:t>
      </w:r>
      <w:r>
        <w:rPr>
          <w:rFonts w:ascii="Times New Roman" w:hAnsi="Times New Roman" w:cs="Times New Roman"/>
          <w:sz w:val="24"/>
          <w:szCs w:val="24"/>
          <w:lang w:val="en-GB"/>
        </w:rPr>
        <w:t xml:space="preserve"> </w:t>
      </w:r>
      <w:r w:rsidR="00C12B08">
        <w:rPr>
          <w:rFonts w:ascii="Times New Roman" w:hAnsi="Times New Roman" w:cs="Times New Roman"/>
          <w:sz w:val="24"/>
          <w:szCs w:val="24"/>
          <w:lang w:val="en-GB"/>
        </w:rPr>
        <w:t>BFD</w:t>
      </w:r>
      <w:r>
        <w:rPr>
          <w:rFonts w:ascii="Times New Roman" w:hAnsi="Times New Roman" w:cs="Times New Roman"/>
          <w:sz w:val="24"/>
          <w:szCs w:val="24"/>
          <w:lang w:val="en-GB"/>
        </w:rPr>
        <w:t xml:space="preserve"> and associated NGO</w:t>
      </w:r>
      <w:r w:rsidRPr="005A35E9">
        <w:rPr>
          <w:rFonts w:ascii="Times New Roman" w:hAnsi="Times New Roman" w:cs="Times New Roman"/>
          <w:sz w:val="24"/>
          <w:szCs w:val="24"/>
          <w:lang w:val="en-GB"/>
        </w:rPr>
        <w:t xml:space="preserve"> staff </w:t>
      </w:r>
      <w:r>
        <w:rPr>
          <w:rFonts w:ascii="Times New Roman" w:hAnsi="Times New Roman" w:cs="Times New Roman"/>
          <w:sz w:val="24"/>
          <w:szCs w:val="24"/>
          <w:lang w:val="en-GB"/>
        </w:rPr>
        <w:t xml:space="preserve">concerned with the delivery of participatory and co-management projects </w:t>
      </w:r>
      <w:r w:rsidRPr="005A35E9">
        <w:rPr>
          <w:rFonts w:ascii="Times New Roman" w:hAnsi="Times New Roman" w:cs="Times New Roman"/>
          <w:sz w:val="24"/>
          <w:szCs w:val="24"/>
          <w:lang w:val="en-GB"/>
        </w:rPr>
        <w:t>should be adequately trained and oriented with (i) relevant community mobilization and development (including group formation and nurturing), (ii) participatory methodology and approaches (including community-led critical/problem analysis); and (iii)  supervision and monitoring tools and techniques (including field-based reporting).</w:t>
      </w:r>
    </w:p>
    <w:p w:rsidR="009E1E97" w:rsidRPr="005A35E9" w:rsidRDefault="009E1E97" w:rsidP="003F02DD">
      <w:pPr>
        <w:pStyle w:val="ListParagraph"/>
        <w:numPr>
          <w:ilvl w:val="0"/>
          <w:numId w:val="27"/>
        </w:numPr>
        <w:spacing w:after="0" w:line="240" w:lineRule="auto"/>
        <w:jc w:val="both"/>
        <w:rPr>
          <w:rFonts w:ascii="Times New Roman" w:hAnsi="Times New Roman" w:cs="Times New Roman"/>
          <w:i/>
          <w:iCs/>
          <w:sz w:val="24"/>
          <w:szCs w:val="24"/>
          <w:lang w:val="en-GB"/>
        </w:rPr>
      </w:pPr>
      <w:r w:rsidRPr="005A35E9">
        <w:rPr>
          <w:rFonts w:ascii="Times New Roman" w:hAnsi="Times New Roman" w:cs="Times New Roman"/>
          <w:sz w:val="24"/>
          <w:szCs w:val="24"/>
        </w:rPr>
        <w:t xml:space="preserve">Wherever possible, local knowledge and wisdom (including some of </w:t>
      </w:r>
      <w:proofErr w:type="spellStart"/>
      <w:r>
        <w:rPr>
          <w:rFonts w:ascii="Times New Roman" w:hAnsi="Times New Roman" w:cs="Times New Roman"/>
          <w:sz w:val="24"/>
          <w:szCs w:val="24"/>
        </w:rPr>
        <w:t>NRM</w:t>
      </w:r>
      <w:proofErr w:type="spellEnd"/>
      <w:r>
        <w:rPr>
          <w:rFonts w:ascii="Times New Roman" w:hAnsi="Times New Roman" w:cs="Times New Roman"/>
          <w:sz w:val="24"/>
          <w:szCs w:val="24"/>
        </w:rPr>
        <w:t xml:space="preserve"> </w:t>
      </w:r>
      <w:r w:rsidRPr="005A35E9">
        <w:rPr>
          <w:rFonts w:ascii="Times New Roman" w:hAnsi="Times New Roman" w:cs="Times New Roman"/>
          <w:sz w:val="24"/>
          <w:szCs w:val="24"/>
        </w:rPr>
        <w:t>technologies observed during the fieldwork) may be analyzed, documented, disseminated and promoted.</w:t>
      </w:r>
    </w:p>
    <w:p w:rsidR="009E1E97" w:rsidRPr="00A845FD" w:rsidRDefault="009E1E97" w:rsidP="003F02DD">
      <w:pPr>
        <w:numPr>
          <w:ilvl w:val="0"/>
          <w:numId w:val="28"/>
        </w:num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Greater emphasis should be given on forging network and partnerships</w:t>
      </w:r>
      <w:r>
        <w:rPr>
          <w:rFonts w:ascii="Times New Roman" w:hAnsi="Times New Roman" w:cs="Times New Roman"/>
          <w:sz w:val="24"/>
          <w:szCs w:val="24"/>
          <w:lang w:val="en-GB"/>
        </w:rPr>
        <w:t xml:space="preserve"> on the part of the relevant local institutions (CMC, </w:t>
      </w:r>
      <w:r w:rsidRPr="009E1E97">
        <w:rPr>
          <w:rFonts w:ascii="Times New Roman" w:hAnsi="Times New Roman" w:cs="Times New Roman"/>
          <w:i/>
          <w:sz w:val="24"/>
          <w:szCs w:val="24"/>
          <w:lang w:val="en-GB"/>
        </w:rPr>
        <w:t>Samity</w:t>
      </w:r>
      <w:r>
        <w:rPr>
          <w:rFonts w:ascii="Times New Roman" w:hAnsi="Times New Roman" w:cs="Times New Roman"/>
          <w:sz w:val="24"/>
          <w:szCs w:val="24"/>
          <w:lang w:val="en-GB"/>
        </w:rPr>
        <w:t>, etc.)</w:t>
      </w:r>
      <w:r w:rsidRPr="005A35E9">
        <w:rPr>
          <w:rFonts w:ascii="Times New Roman" w:hAnsi="Times New Roman" w:cs="Times New Roman"/>
          <w:sz w:val="24"/>
          <w:szCs w:val="24"/>
          <w:lang w:val="en-GB"/>
        </w:rPr>
        <w:t xml:space="preserve">. </w:t>
      </w:r>
      <w:r>
        <w:rPr>
          <w:rFonts w:ascii="Times New Roman" w:hAnsi="Times New Roman" w:cs="Times New Roman"/>
          <w:sz w:val="24"/>
          <w:szCs w:val="24"/>
          <w:lang w:val="en-GB"/>
        </w:rPr>
        <w:t>During group discussions, a</w:t>
      </w:r>
      <w:r w:rsidRPr="005A35E9">
        <w:rPr>
          <w:rFonts w:ascii="Times New Roman" w:hAnsi="Times New Roman" w:cs="Times New Roman"/>
          <w:sz w:val="24"/>
          <w:szCs w:val="24"/>
          <w:lang w:val="en-GB"/>
        </w:rPr>
        <w:t xml:space="preserve"> number of leaders of</w:t>
      </w:r>
      <w:r>
        <w:rPr>
          <w:rFonts w:ascii="Times New Roman" w:hAnsi="Times New Roman" w:cs="Times New Roman"/>
          <w:sz w:val="24"/>
          <w:szCs w:val="24"/>
          <w:lang w:val="en-GB"/>
        </w:rPr>
        <w:t xml:space="preserve"> such institutions </w:t>
      </w:r>
      <w:r w:rsidRPr="005A35E9">
        <w:rPr>
          <w:rFonts w:ascii="Times New Roman" w:hAnsi="Times New Roman" w:cs="Times New Roman"/>
          <w:sz w:val="24"/>
          <w:szCs w:val="24"/>
          <w:lang w:val="en-GB"/>
        </w:rPr>
        <w:t xml:space="preserve">requested the </w:t>
      </w:r>
      <w:r w:rsidR="00C12B08">
        <w:rPr>
          <w:rFonts w:ascii="Times New Roman" w:hAnsi="Times New Roman" w:cs="Times New Roman"/>
          <w:sz w:val="24"/>
          <w:szCs w:val="24"/>
          <w:lang w:val="en-GB"/>
        </w:rPr>
        <w:t>BFD</w:t>
      </w:r>
      <w:r>
        <w:rPr>
          <w:rFonts w:ascii="Times New Roman" w:hAnsi="Times New Roman" w:cs="Times New Roman"/>
          <w:sz w:val="24"/>
          <w:szCs w:val="24"/>
          <w:lang w:val="en-GB"/>
        </w:rPr>
        <w:t xml:space="preserve"> and/or </w:t>
      </w:r>
      <w:r w:rsidRPr="005A35E9">
        <w:rPr>
          <w:rFonts w:ascii="Times New Roman" w:hAnsi="Times New Roman" w:cs="Times New Roman"/>
          <w:sz w:val="24"/>
          <w:szCs w:val="24"/>
          <w:lang w:val="en-GB"/>
        </w:rPr>
        <w:t xml:space="preserve">Project’s support in linking up to the national level – e.g. to the national media and television networks – for projecting the </w:t>
      </w:r>
      <w:r>
        <w:rPr>
          <w:rFonts w:ascii="Times New Roman" w:hAnsi="Times New Roman" w:cs="Times New Roman"/>
          <w:sz w:val="24"/>
          <w:szCs w:val="24"/>
          <w:lang w:val="en-GB"/>
        </w:rPr>
        <w:t>site</w:t>
      </w:r>
      <w:r w:rsidRPr="005A35E9">
        <w:rPr>
          <w:rFonts w:ascii="Times New Roman" w:hAnsi="Times New Roman" w:cs="Times New Roman"/>
          <w:sz w:val="24"/>
          <w:szCs w:val="24"/>
          <w:lang w:val="en-GB"/>
        </w:rPr>
        <w:t xml:space="preserve">-specific </w:t>
      </w:r>
      <w:r>
        <w:rPr>
          <w:rFonts w:ascii="Times New Roman" w:hAnsi="Times New Roman" w:cs="Times New Roman"/>
          <w:sz w:val="24"/>
          <w:szCs w:val="24"/>
          <w:lang w:val="en-GB"/>
        </w:rPr>
        <w:t xml:space="preserve">activities and accomplishments, , and promoting </w:t>
      </w:r>
      <w:r>
        <w:rPr>
          <w:rFonts w:ascii="Times New Roman" w:hAnsi="Times New Roman" w:cs="Times New Roman"/>
          <w:sz w:val="24"/>
          <w:szCs w:val="24"/>
        </w:rPr>
        <w:t>community rights and access to forest resources</w:t>
      </w:r>
      <w:r w:rsidR="00A845FD">
        <w:rPr>
          <w:rFonts w:ascii="Times New Roman" w:hAnsi="Times New Roman" w:cs="Times New Roman"/>
          <w:sz w:val="24"/>
          <w:szCs w:val="24"/>
        </w:rPr>
        <w:t>.</w:t>
      </w:r>
    </w:p>
    <w:p w:rsidR="00A845FD" w:rsidRPr="005A35E9" w:rsidRDefault="00A845FD" w:rsidP="003F02DD">
      <w:pPr>
        <w:numPr>
          <w:ilvl w:val="0"/>
          <w:numId w:val="29"/>
        </w:num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Exposure and ‘cross’ visits may be further expanded involving more zealous group and committee members (as well as relevant local government and traditional leaders) in order for them to visit and benefit from the experiences of better functioning situations and cases. Essentially, the purpose of these visits is to facilitate cross fertilization of good practice idea and create a demonstration effect.</w:t>
      </w:r>
    </w:p>
    <w:p w:rsidR="00A845FD" w:rsidRPr="005A35E9" w:rsidRDefault="00A845FD" w:rsidP="003F02DD">
      <w:pPr>
        <w:numPr>
          <w:ilvl w:val="0"/>
          <w:numId w:val="28"/>
        </w:num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The efforts to record and document the existing best practice examples of off-and on-farm avenues of livelihood and income diversification should be continued, and correspondingly reviewed for possible replication and further promotion.</w:t>
      </w:r>
    </w:p>
    <w:p w:rsidR="009E1E97" w:rsidRPr="00201F02" w:rsidRDefault="009E1E97" w:rsidP="00E524CB">
      <w:pPr>
        <w:spacing w:after="0" w:line="240" w:lineRule="auto"/>
        <w:jc w:val="both"/>
        <w:rPr>
          <w:rFonts w:ascii="Times New Roman" w:hAnsi="Times New Roman" w:cs="Times New Roman"/>
          <w:b/>
          <w:iCs/>
          <w:sz w:val="24"/>
          <w:szCs w:val="24"/>
        </w:rPr>
      </w:pPr>
    </w:p>
    <w:p w:rsidR="00C62A72" w:rsidRPr="00201F02" w:rsidRDefault="00C62A72" w:rsidP="00810A07">
      <w:pPr>
        <w:pStyle w:val="Heading3"/>
        <w:rPr>
          <w:rFonts w:ascii="Times New Roman" w:hAnsi="Times New Roman" w:cs="Times New Roman"/>
        </w:rPr>
      </w:pPr>
      <w:bookmarkStart w:id="66" w:name="_Toc520105413"/>
      <w:r w:rsidRPr="00201F02">
        <w:rPr>
          <w:rFonts w:ascii="Times New Roman" w:hAnsi="Times New Roman" w:cs="Times New Roman"/>
        </w:rPr>
        <w:t xml:space="preserve">Limitations in </w:t>
      </w:r>
      <w:r w:rsidR="00F3134C">
        <w:rPr>
          <w:rFonts w:ascii="Times New Roman" w:hAnsi="Times New Roman" w:cs="Times New Roman"/>
        </w:rPr>
        <w:t>m</w:t>
      </w:r>
      <w:r w:rsidRPr="00201F02">
        <w:rPr>
          <w:rFonts w:ascii="Times New Roman" w:hAnsi="Times New Roman" w:cs="Times New Roman"/>
        </w:rPr>
        <w:t xml:space="preserve">onitoring and </w:t>
      </w:r>
      <w:r w:rsidR="00F3134C">
        <w:rPr>
          <w:rFonts w:ascii="Times New Roman" w:hAnsi="Times New Roman" w:cs="Times New Roman"/>
        </w:rPr>
        <w:t>e</w:t>
      </w:r>
      <w:r w:rsidRPr="00201F02">
        <w:rPr>
          <w:rFonts w:ascii="Times New Roman" w:hAnsi="Times New Roman" w:cs="Times New Roman"/>
        </w:rPr>
        <w:t>valuation</w:t>
      </w:r>
      <w:bookmarkEnd w:id="66"/>
    </w:p>
    <w:p w:rsidR="00E524CB" w:rsidRPr="00201F02" w:rsidRDefault="00E524CB" w:rsidP="00E524CB">
      <w:pPr>
        <w:spacing w:after="0" w:line="240" w:lineRule="auto"/>
        <w:jc w:val="both"/>
        <w:rPr>
          <w:rFonts w:ascii="Times New Roman" w:hAnsi="Times New Roman" w:cs="Times New Roman"/>
          <w:iCs/>
          <w:sz w:val="24"/>
          <w:szCs w:val="24"/>
        </w:rPr>
      </w:pPr>
    </w:p>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The financial and programmatic monitoring systems deployed by </w:t>
      </w:r>
      <w:r w:rsidR="00C12B08">
        <w:rPr>
          <w:rFonts w:ascii="Times New Roman" w:hAnsi="Times New Roman" w:cs="Times New Roman"/>
          <w:sz w:val="24"/>
          <w:szCs w:val="24"/>
        </w:rPr>
        <w:t>BFD</w:t>
      </w:r>
      <w:r w:rsidRPr="00201F02">
        <w:rPr>
          <w:rFonts w:ascii="Times New Roman" w:hAnsi="Times New Roman" w:cs="Times New Roman"/>
          <w:sz w:val="24"/>
          <w:szCs w:val="24"/>
        </w:rPr>
        <w:t xml:space="preserve"> involve periodic field inspection by senior officials; monthly and quarterly reporting, maintenance of staff ‘log-book’, staff meeting, periodic evaluation missions, and occasional public audit. </w:t>
      </w:r>
    </w:p>
    <w:p w:rsidR="00C62A72" w:rsidRPr="00201F02" w:rsidRDefault="00C62A72" w:rsidP="00E524CB">
      <w:pPr>
        <w:spacing w:after="0" w:line="240" w:lineRule="auto"/>
        <w:jc w:val="both"/>
        <w:rPr>
          <w:rFonts w:ascii="Times New Roman" w:hAnsi="Times New Roman" w:cs="Times New Roman"/>
          <w:sz w:val="24"/>
          <w:szCs w:val="24"/>
        </w:rPr>
      </w:pPr>
    </w:p>
    <w:p w:rsidR="00C62A72" w:rsidRPr="00201F02" w:rsidRDefault="00C62A72" w:rsidP="00E524CB">
      <w:pPr>
        <w:spacing w:after="0" w:line="240" w:lineRule="auto"/>
        <w:jc w:val="both"/>
        <w:rPr>
          <w:rFonts w:ascii="Times New Roman" w:hAnsi="Times New Roman" w:cs="Times New Roman"/>
          <w:sz w:val="24"/>
          <w:szCs w:val="24"/>
          <w:lang w:val="en-GB"/>
        </w:rPr>
      </w:pPr>
      <w:r w:rsidRPr="00201F02">
        <w:rPr>
          <w:rFonts w:ascii="Times New Roman" w:hAnsi="Times New Roman" w:cs="Times New Roman"/>
          <w:sz w:val="24"/>
          <w:szCs w:val="24"/>
        </w:rPr>
        <w:t xml:space="preserve">Among these mechanisms, staff meetings and production of reports (in prescribed formats) are more or less regularly done in the visited offices. </w:t>
      </w:r>
      <w:r w:rsidRPr="00201F02">
        <w:rPr>
          <w:rFonts w:ascii="Times New Roman" w:hAnsi="Times New Roman" w:cs="Times New Roman"/>
          <w:sz w:val="24"/>
          <w:szCs w:val="24"/>
          <w:lang w:val="en-GB"/>
        </w:rPr>
        <w:t xml:space="preserve">Some staff, however, noted that the reporting requirements were quite heavy, and took away valuable staff time from field activities. On closer scrutiny, it seems that the traditional format of the reports does not allow for much analysis or qualitative interpretations. There is practically no room for participation of the local communities or external stakeholders in producing these reports.   </w:t>
      </w:r>
    </w:p>
    <w:p w:rsidR="00C62A72" w:rsidRPr="00201F02" w:rsidRDefault="00C62A72" w:rsidP="00E524CB">
      <w:pPr>
        <w:spacing w:after="0" w:line="240" w:lineRule="auto"/>
        <w:jc w:val="both"/>
        <w:rPr>
          <w:rFonts w:ascii="Times New Roman" w:hAnsi="Times New Roman" w:cs="Times New Roman"/>
          <w:sz w:val="24"/>
          <w:szCs w:val="24"/>
          <w:lang w:val="en-GB"/>
        </w:rPr>
      </w:pPr>
    </w:p>
    <w:p w:rsidR="00C62A72" w:rsidRPr="00201F02" w:rsidRDefault="00C62A72" w:rsidP="00E524CB">
      <w:pPr>
        <w:spacing w:after="0" w:line="240" w:lineRule="auto"/>
        <w:jc w:val="both"/>
        <w:rPr>
          <w:rFonts w:ascii="Times New Roman" w:hAnsi="Times New Roman" w:cs="Times New Roman"/>
          <w:sz w:val="24"/>
          <w:szCs w:val="24"/>
          <w:lang w:val="en-GB"/>
        </w:rPr>
      </w:pPr>
      <w:r w:rsidRPr="00201F02">
        <w:rPr>
          <w:rFonts w:ascii="Times New Roman" w:hAnsi="Times New Roman" w:cs="Times New Roman"/>
          <w:sz w:val="24"/>
          <w:szCs w:val="24"/>
          <w:lang w:val="en-GB"/>
        </w:rPr>
        <w:t xml:space="preserve">The other mechanisms of </w:t>
      </w:r>
      <w:proofErr w:type="spellStart"/>
      <w:r w:rsidRPr="00201F02">
        <w:rPr>
          <w:rFonts w:ascii="Times New Roman" w:hAnsi="Times New Roman" w:cs="Times New Roman"/>
          <w:sz w:val="24"/>
          <w:szCs w:val="24"/>
          <w:lang w:val="en-GB"/>
        </w:rPr>
        <w:t>M&amp;E</w:t>
      </w:r>
      <w:proofErr w:type="spellEnd"/>
      <w:r w:rsidRPr="00201F02">
        <w:rPr>
          <w:rFonts w:ascii="Times New Roman" w:hAnsi="Times New Roman" w:cs="Times New Roman"/>
          <w:sz w:val="24"/>
          <w:szCs w:val="24"/>
          <w:lang w:val="en-GB"/>
        </w:rPr>
        <w:t xml:space="preserve"> – especially field inspection by supervising officials and maintenance of activity log remain largely ineffective owing to the following reasons: there is grossly inadequate budget and other provisions for field inspection. The allowances (TA and DA) allocated for the purpose of such visits remain pending for years, and the rate is unrealistically low. The team has observed cases where the TA/DA payments have been overdue for more than 6 years. The logs are often maintained for ceremonial purposes, and do not always reflect field realities.    </w:t>
      </w:r>
    </w:p>
    <w:p w:rsidR="00C62A72" w:rsidRPr="00201F02" w:rsidRDefault="00C62A72" w:rsidP="00E524CB">
      <w:pPr>
        <w:spacing w:after="0" w:line="240" w:lineRule="auto"/>
        <w:jc w:val="both"/>
        <w:rPr>
          <w:rFonts w:ascii="Times New Roman" w:hAnsi="Times New Roman" w:cs="Times New Roman"/>
          <w:sz w:val="24"/>
          <w:szCs w:val="24"/>
        </w:rPr>
      </w:pPr>
    </w:p>
    <w:p w:rsidR="00C62A72" w:rsidRPr="00201F02" w:rsidRDefault="00C62A72" w:rsidP="00E524CB">
      <w:pPr>
        <w:spacing w:after="0" w:line="240" w:lineRule="auto"/>
        <w:jc w:val="both"/>
        <w:rPr>
          <w:rFonts w:ascii="Times New Roman" w:hAnsi="Times New Roman" w:cs="Times New Roman"/>
          <w:iCs/>
          <w:sz w:val="24"/>
          <w:szCs w:val="24"/>
        </w:rPr>
      </w:pPr>
      <w:r w:rsidRPr="00201F02">
        <w:rPr>
          <w:rFonts w:ascii="Times New Roman" w:hAnsi="Times New Roman" w:cs="Times New Roman"/>
          <w:iCs/>
          <w:sz w:val="24"/>
          <w:szCs w:val="24"/>
        </w:rPr>
        <w:t xml:space="preserve">At present, there is no regular provision of broad-based citizen-based external </w:t>
      </w:r>
      <w:proofErr w:type="spellStart"/>
      <w:r w:rsidRPr="00201F02">
        <w:rPr>
          <w:rFonts w:ascii="Times New Roman" w:hAnsi="Times New Roman" w:cs="Times New Roman"/>
          <w:iCs/>
          <w:sz w:val="24"/>
          <w:szCs w:val="24"/>
        </w:rPr>
        <w:t>M&amp;E</w:t>
      </w:r>
      <w:proofErr w:type="spellEnd"/>
      <w:r w:rsidRPr="00201F02">
        <w:rPr>
          <w:rFonts w:ascii="Times New Roman" w:hAnsi="Times New Roman" w:cs="Times New Roman"/>
          <w:iCs/>
          <w:sz w:val="24"/>
          <w:szCs w:val="24"/>
        </w:rPr>
        <w:t xml:space="preserve"> – for example, social audits. </w:t>
      </w:r>
    </w:p>
    <w:p w:rsidR="00E524CB" w:rsidRPr="00201F02" w:rsidRDefault="00E524CB" w:rsidP="00E524CB">
      <w:pPr>
        <w:spacing w:after="0" w:line="240" w:lineRule="auto"/>
        <w:jc w:val="both"/>
        <w:rPr>
          <w:rFonts w:ascii="Times New Roman" w:hAnsi="Times New Roman" w:cs="Times New Roman"/>
          <w:sz w:val="24"/>
          <w:szCs w:val="24"/>
          <w:u w:val="single"/>
        </w:rPr>
      </w:pPr>
    </w:p>
    <w:p w:rsidR="00C62A72" w:rsidRPr="00201F02" w:rsidRDefault="00C62A72" w:rsidP="00083CD2">
      <w:pPr>
        <w:pStyle w:val="Heading4"/>
        <w:rPr>
          <w:rFonts w:ascii="Times New Roman" w:hAnsi="Times New Roman" w:cs="Times New Roman"/>
        </w:rPr>
      </w:pPr>
      <w:bookmarkStart w:id="67" w:name="_Toc520105414"/>
      <w:r w:rsidRPr="00201F02">
        <w:rPr>
          <w:rFonts w:ascii="Times New Roman" w:hAnsi="Times New Roman" w:cs="Times New Roman"/>
        </w:rPr>
        <w:t>Possible Action points</w:t>
      </w:r>
      <w:bookmarkEnd w:id="67"/>
    </w:p>
    <w:p w:rsidR="00C62A72" w:rsidRDefault="00C62A72" w:rsidP="00E524CB">
      <w:pPr>
        <w:spacing w:after="0" w:line="240" w:lineRule="auto"/>
        <w:jc w:val="both"/>
        <w:rPr>
          <w:rFonts w:ascii="Times New Roman" w:hAnsi="Times New Roman" w:cs="Times New Roman"/>
          <w:iCs/>
          <w:sz w:val="24"/>
          <w:szCs w:val="24"/>
        </w:rPr>
      </w:pPr>
      <w:r w:rsidRPr="00201F02">
        <w:rPr>
          <w:rFonts w:ascii="Times New Roman" w:hAnsi="Times New Roman" w:cs="Times New Roman"/>
          <w:iCs/>
          <w:sz w:val="24"/>
          <w:szCs w:val="24"/>
        </w:rPr>
        <w:t xml:space="preserve">It is important the review the current level and effectiveness of use and application of the mainstream </w:t>
      </w:r>
      <w:proofErr w:type="spellStart"/>
      <w:r w:rsidRPr="00201F02">
        <w:rPr>
          <w:rFonts w:ascii="Times New Roman" w:hAnsi="Times New Roman" w:cs="Times New Roman"/>
          <w:iCs/>
          <w:sz w:val="24"/>
          <w:szCs w:val="24"/>
        </w:rPr>
        <w:t>M&amp;E</w:t>
      </w:r>
      <w:proofErr w:type="spellEnd"/>
      <w:r w:rsidRPr="00201F02">
        <w:rPr>
          <w:rFonts w:ascii="Times New Roman" w:hAnsi="Times New Roman" w:cs="Times New Roman"/>
          <w:iCs/>
          <w:sz w:val="24"/>
          <w:szCs w:val="24"/>
        </w:rPr>
        <w:t xml:space="preserve"> mechanisms in </w:t>
      </w:r>
      <w:r w:rsidR="00C12B08">
        <w:rPr>
          <w:rFonts w:ascii="Times New Roman" w:hAnsi="Times New Roman" w:cs="Times New Roman"/>
          <w:iCs/>
          <w:sz w:val="24"/>
          <w:szCs w:val="24"/>
        </w:rPr>
        <w:t>BFD</w:t>
      </w:r>
      <w:r w:rsidRPr="00201F02">
        <w:rPr>
          <w:rFonts w:ascii="Times New Roman" w:hAnsi="Times New Roman" w:cs="Times New Roman"/>
          <w:iCs/>
          <w:sz w:val="24"/>
          <w:szCs w:val="24"/>
        </w:rPr>
        <w:t xml:space="preserve">. Field observations suggest that inspection visits by supervising officials, and maintenance of activity log books may go a long way towards effective </w:t>
      </w:r>
      <w:proofErr w:type="spellStart"/>
      <w:r w:rsidRPr="00201F02">
        <w:rPr>
          <w:rFonts w:ascii="Times New Roman" w:hAnsi="Times New Roman" w:cs="Times New Roman"/>
          <w:iCs/>
          <w:sz w:val="24"/>
          <w:szCs w:val="24"/>
        </w:rPr>
        <w:t>M&amp;E</w:t>
      </w:r>
      <w:proofErr w:type="spellEnd"/>
      <w:r w:rsidRPr="00201F02">
        <w:rPr>
          <w:rFonts w:ascii="Times New Roman" w:hAnsi="Times New Roman" w:cs="Times New Roman"/>
          <w:iCs/>
          <w:sz w:val="24"/>
          <w:szCs w:val="24"/>
        </w:rPr>
        <w:t>. In order to make these mechanisms effective the following measures are required: adequate and regular provisioning (TA, DA, etc.) for enabling the inspection visits as per the relevant rules; the huge backlog of pending/overdue TA,</w:t>
      </w:r>
      <w:r w:rsidR="006E19D9">
        <w:rPr>
          <w:rFonts w:ascii="Times New Roman" w:hAnsi="Times New Roman" w:cs="Times New Roman"/>
          <w:iCs/>
          <w:sz w:val="24"/>
          <w:szCs w:val="24"/>
        </w:rPr>
        <w:t xml:space="preserve"> </w:t>
      </w:r>
      <w:r w:rsidRPr="00201F02">
        <w:rPr>
          <w:rFonts w:ascii="Times New Roman" w:hAnsi="Times New Roman" w:cs="Times New Roman"/>
          <w:iCs/>
          <w:sz w:val="24"/>
          <w:szCs w:val="24"/>
        </w:rPr>
        <w:t xml:space="preserve">DA claims needs to be periodically reviewed and systematically </w:t>
      </w:r>
      <w:r w:rsidR="006E19D9" w:rsidRPr="00201F02">
        <w:rPr>
          <w:rFonts w:ascii="Times New Roman" w:hAnsi="Times New Roman" w:cs="Times New Roman"/>
          <w:iCs/>
          <w:sz w:val="24"/>
          <w:szCs w:val="24"/>
        </w:rPr>
        <w:t>accounted</w:t>
      </w:r>
      <w:r w:rsidRPr="00201F02">
        <w:rPr>
          <w:rFonts w:ascii="Times New Roman" w:hAnsi="Times New Roman" w:cs="Times New Roman"/>
          <w:iCs/>
          <w:sz w:val="24"/>
          <w:szCs w:val="24"/>
        </w:rPr>
        <w:t xml:space="preserve"> for – in </w:t>
      </w:r>
      <w:r w:rsidR="006E19D9" w:rsidRPr="00201F02">
        <w:rPr>
          <w:rFonts w:ascii="Times New Roman" w:hAnsi="Times New Roman" w:cs="Times New Roman"/>
          <w:iCs/>
          <w:sz w:val="24"/>
          <w:szCs w:val="24"/>
        </w:rPr>
        <w:t>yearly</w:t>
      </w:r>
      <w:r w:rsidRPr="00201F02">
        <w:rPr>
          <w:rFonts w:ascii="Times New Roman" w:hAnsi="Times New Roman" w:cs="Times New Roman"/>
          <w:iCs/>
          <w:sz w:val="24"/>
          <w:szCs w:val="24"/>
        </w:rPr>
        <w:t xml:space="preserve"> budget allocation; and reviving the culture of maintaining realistic logs by field officials, and follow-up on these logs by supervising officials. Some form</w:t>
      </w:r>
      <w:r w:rsidR="009E4700">
        <w:rPr>
          <w:rFonts w:ascii="Times New Roman" w:hAnsi="Times New Roman" w:cs="Times New Roman"/>
          <w:iCs/>
          <w:sz w:val="24"/>
          <w:szCs w:val="24"/>
        </w:rPr>
        <w:t>s</w:t>
      </w:r>
      <w:r w:rsidRPr="00201F02">
        <w:rPr>
          <w:rFonts w:ascii="Times New Roman" w:hAnsi="Times New Roman" w:cs="Times New Roman"/>
          <w:iCs/>
          <w:sz w:val="24"/>
          <w:szCs w:val="24"/>
        </w:rPr>
        <w:t xml:space="preserve"> of a ‘reward and punishment’ provision – based on </w:t>
      </w:r>
      <w:proofErr w:type="spellStart"/>
      <w:r w:rsidRPr="00201F02">
        <w:rPr>
          <w:rFonts w:ascii="Times New Roman" w:hAnsi="Times New Roman" w:cs="Times New Roman"/>
          <w:iCs/>
          <w:sz w:val="24"/>
          <w:szCs w:val="24"/>
        </w:rPr>
        <w:t>M&amp;E</w:t>
      </w:r>
      <w:proofErr w:type="spellEnd"/>
      <w:r w:rsidRPr="00201F02">
        <w:rPr>
          <w:rFonts w:ascii="Times New Roman" w:hAnsi="Times New Roman" w:cs="Times New Roman"/>
          <w:iCs/>
          <w:sz w:val="24"/>
          <w:szCs w:val="24"/>
        </w:rPr>
        <w:t xml:space="preserve"> (and associated performance) reports and results – should also be considered.    </w:t>
      </w:r>
    </w:p>
    <w:p w:rsidR="00123122" w:rsidRPr="00201F02" w:rsidRDefault="00123122" w:rsidP="00E524CB">
      <w:pPr>
        <w:spacing w:after="0" w:line="240" w:lineRule="auto"/>
        <w:jc w:val="both"/>
        <w:rPr>
          <w:rFonts w:ascii="Times New Roman" w:hAnsi="Times New Roman" w:cs="Times New Roman"/>
          <w:iCs/>
          <w:sz w:val="24"/>
          <w:szCs w:val="24"/>
        </w:rPr>
      </w:pPr>
    </w:p>
    <w:p w:rsidR="000136F7" w:rsidRDefault="00C62A72" w:rsidP="000136F7">
      <w:pPr>
        <w:spacing w:after="0" w:line="240" w:lineRule="auto"/>
        <w:jc w:val="both"/>
        <w:rPr>
          <w:rFonts w:ascii="Times New Roman" w:hAnsi="Times New Roman" w:cs="Times New Roman"/>
          <w:iCs/>
          <w:sz w:val="24"/>
          <w:szCs w:val="24"/>
        </w:rPr>
      </w:pPr>
      <w:r w:rsidRPr="00201F02">
        <w:rPr>
          <w:rFonts w:ascii="Times New Roman" w:hAnsi="Times New Roman" w:cs="Times New Roman"/>
          <w:iCs/>
          <w:sz w:val="24"/>
          <w:szCs w:val="24"/>
        </w:rPr>
        <w:t xml:space="preserve">Bangladesh has considerable experience of applying (and benefiting from) various forms of social and community based independent </w:t>
      </w:r>
      <w:proofErr w:type="spellStart"/>
      <w:r w:rsidRPr="00201F02">
        <w:rPr>
          <w:rFonts w:ascii="Times New Roman" w:hAnsi="Times New Roman" w:cs="Times New Roman"/>
          <w:iCs/>
          <w:sz w:val="24"/>
          <w:szCs w:val="24"/>
        </w:rPr>
        <w:t>M&amp;E</w:t>
      </w:r>
      <w:proofErr w:type="spellEnd"/>
      <w:r w:rsidRPr="00201F02">
        <w:rPr>
          <w:rFonts w:ascii="Times New Roman" w:hAnsi="Times New Roman" w:cs="Times New Roman"/>
          <w:iCs/>
          <w:sz w:val="24"/>
          <w:szCs w:val="24"/>
        </w:rPr>
        <w:t xml:space="preserve"> in other social development programs – notably in the food and nutrition sector. Some of these experiences are well documented (see, e.g., </w:t>
      </w:r>
      <w:r w:rsidR="00123122">
        <w:rPr>
          <w:rFonts w:ascii="Times New Roman" w:hAnsi="Times New Roman" w:cs="Times New Roman"/>
          <w:iCs/>
          <w:sz w:val="24"/>
          <w:szCs w:val="24"/>
        </w:rPr>
        <w:t>some of these Social Accountability-related project experiences and associated publications by the BRAC Institute of Governance and Development [</w:t>
      </w:r>
      <w:proofErr w:type="spellStart"/>
      <w:r w:rsidR="00123122">
        <w:rPr>
          <w:rFonts w:ascii="Times New Roman" w:hAnsi="Times New Roman" w:cs="Times New Roman"/>
          <w:iCs/>
          <w:sz w:val="24"/>
          <w:szCs w:val="24"/>
        </w:rPr>
        <w:t>BI</w:t>
      </w:r>
      <w:r w:rsidRPr="00201F02">
        <w:rPr>
          <w:rFonts w:ascii="Times New Roman" w:hAnsi="Times New Roman" w:cs="Times New Roman"/>
          <w:iCs/>
          <w:sz w:val="24"/>
          <w:szCs w:val="24"/>
        </w:rPr>
        <w:t>GD</w:t>
      </w:r>
      <w:proofErr w:type="spellEnd"/>
      <w:r w:rsidR="00123122">
        <w:rPr>
          <w:rFonts w:ascii="Times New Roman" w:hAnsi="Times New Roman" w:cs="Times New Roman"/>
          <w:iCs/>
          <w:sz w:val="24"/>
          <w:szCs w:val="24"/>
        </w:rPr>
        <w:t xml:space="preserve">] at </w:t>
      </w:r>
      <w:hyperlink r:id="rId30" w:history="1">
        <w:r w:rsidR="00123122" w:rsidRPr="00CE0619">
          <w:rPr>
            <w:rStyle w:val="Hyperlink"/>
            <w:rFonts w:ascii="Times New Roman" w:hAnsi="Times New Roman" w:cs="Times New Roman"/>
            <w:iCs/>
            <w:sz w:val="24"/>
            <w:szCs w:val="24"/>
          </w:rPr>
          <w:t>http://bigd.bracu.ac.bd/index.php/resources/publications-by-staffs/journal-publications</w:t>
        </w:r>
      </w:hyperlink>
      <w:r w:rsidRPr="00201F02">
        <w:rPr>
          <w:rFonts w:ascii="Times New Roman" w:hAnsi="Times New Roman" w:cs="Times New Roman"/>
          <w:iCs/>
          <w:sz w:val="24"/>
          <w:szCs w:val="24"/>
        </w:rPr>
        <w:t xml:space="preserve">). </w:t>
      </w:r>
    </w:p>
    <w:p w:rsidR="00C62A72" w:rsidRPr="00201F02" w:rsidRDefault="00C62A72" w:rsidP="000136F7">
      <w:pPr>
        <w:spacing w:after="0" w:line="240" w:lineRule="auto"/>
        <w:rPr>
          <w:rFonts w:ascii="Times New Roman" w:hAnsi="Times New Roman" w:cs="Times New Roman"/>
          <w:sz w:val="24"/>
          <w:szCs w:val="24"/>
        </w:rPr>
      </w:pPr>
      <w:r w:rsidRPr="00201F02">
        <w:rPr>
          <w:rFonts w:ascii="Times New Roman" w:hAnsi="Times New Roman" w:cs="Times New Roman"/>
          <w:iCs/>
          <w:sz w:val="24"/>
          <w:szCs w:val="24"/>
        </w:rPr>
        <w:t xml:space="preserve">Instituting an appropriate form of citizen-based watchdog (drawing, among others, on relevant skills available amongst the civil society) may be considered.     </w:t>
      </w:r>
    </w:p>
    <w:p w:rsidR="00E45773" w:rsidRPr="00201F02" w:rsidRDefault="00E45773" w:rsidP="00E524CB">
      <w:pPr>
        <w:spacing w:after="0" w:line="240" w:lineRule="auto"/>
        <w:jc w:val="both"/>
        <w:rPr>
          <w:rFonts w:ascii="Times New Roman" w:hAnsi="Times New Roman" w:cs="Times New Roman"/>
          <w:b/>
          <w:sz w:val="24"/>
          <w:szCs w:val="24"/>
        </w:rPr>
      </w:pPr>
    </w:p>
    <w:p w:rsidR="00C62A72" w:rsidRPr="00201F02" w:rsidRDefault="00C62A72" w:rsidP="00810A07">
      <w:pPr>
        <w:pStyle w:val="Heading3"/>
        <w:rPr>
          <w:rFonts w:ascii="Times New Roman" w:hAnsi="Times New Roman" w:cs="Times New Roman"/>
        </w:rPr>
      </w:pPr>
      <w:bookmarkStart w:id="68" w:name="_Toc520105415"/>
      <w:r w:rsidRPr="00201F02">
        <w:rPr>
          <w:rFonts w:ascii="Times New Roman" w:hAnsi="Times New Roman" w:cs="Times New Roman"/>
        </w:rPr>
        <w:t xml:space="preserve">Social </w:t>
      </w:r>
      <w:r w:rsidR="00810A07" w:rsidRPr="00201F02">
        <w:rPr>
          <w:rFonts w:ascii="Times New Roman" w:hAnsi="Times New Roman" w:cs="Times New Roman"/>
        </w:rPr>
        <w:t>e</w:t>
      </w:r>
      <w:r w:rsidRPr="00201F02">
        <w:rPr>
          <w:rFonts w:ascii="Times New Roman" w:hAnsi="Times New Roman" w:cs="Times New Roman"/>
        </w:rPr>
        <w:t xml:space="preserve">quity and </w:t>
      </w:r>
      <w:r w:rsidR="00810A07" w:rsidRPr="00201F02">
        <w:rPr>
          <w:rFonts w:ascii="Times New Roman" w:hAnsi="Times New Roman" w:cs="Times New Roman"/>
        </w:rPr>
        <w:t>g</w:t>
      </w:r>
      <w:r w:rsidRPr="00201F02">
        <w:rPr>
          <w:rFonts w:ascii="Times New Roman" w:hAnsi="Times New Roman" w:cs="Times New Roman"/>
        </w:rPr>
        <w:t xml:space="preserve">ender </w:t>
      </w:r>
      <w:r w:rsidR="00810A07" w:rsidRPr="00201F02">
        <w:rPr>
          <w:rFonts w:ascii="Times New Roman" w:hAnsi="Times New Roman" w:cs="Times New Roman"/>
        </w:rPr>
        <w:t>c</w:t>
      </w:r>
      <w:r w:rsidRPr="00201F02">
        <w:rPr>
          <w:rFonts w:ascii="Times New Roman" w:hAnsi="Times New Roman" w:cs="Times New Roman"/>
        </w:rPr>
        <w:t>onsiderations</w:t>
      </w:r>
      <w:bookmarkEnd w:id="68"/>
    </w:p>
    <w:p w:rsidR="00C62A72" w:rsidRPr="00201F02" w:rsidRDefault="00C62A72" w:rsidP="00E524CB">
      <w:pPr>
        <w:spacing w:after="0" w:line="240" w:lineRule="auto"/>
        <w:jc w:val="both"/>
        <w:rPr>
          <w:rFonts w:ascii="Times New Roman" w:hAnsi="Times New Roman" w:cs="Times New Roman"/>
          <w:sz w:val="24"/>
          <w:szCs w:val="24"/>
        </w:rPr>
      </w:pPr>
    </w:p>
    <w:p w:rsidR="00C62A72" w:rsidRPr="00201F02" w:rsidRDefault="005F1C6F"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Although somewhat limited, </w:t>
      </w:r>
      <w:r w:rsidR="00AD49C0">
        <w:rPr>
          <w:rFonts w:ascii="Times New Roman" w:hAnsi="Times New Roman" w:cs="Times New Roman"/>
          <w:sz w:val="24"/>
          <w:szCs w:val="24"/>
        </w:rPr>
        <w:t>PF</w:t>
      </w:r>
      <w:r w:rsidRPr="00201F02">
        <w:rPr>
          <w:rFonts w:ascii="Times New Roman" w:hAnsi="Times New Roman" w:cs="Times New Roman"/>
          <w:sz w:val="24"/>
          <w:szCs w:val="24"/>
        </w:rPr>
        <w:t xml:space="preserve"> and co-management </w:t>
      </w:r>
      <w:proofErr w:type="spellStart"/>
      <w:r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xml:space="preserve"> have – to a varying degree – maintained </w:t>
      </w:r>
      <w:r w:rsidR="00061569" w:rsidRPr="00201F02">
        <w:rPr>
          <w:rFonts w:ascii="Times New Roman" w:hAnsi="Times New Roman" w:cs="Times New Roman"/>
          <w:sz w:val="24"/>
          <w:szCs w:val="24"/>
        </w:rPr>
        <w:t>a focus on</w:t>
      </w:r>
      <w:r w:rsidR="00C62A72" w:rsidRPr="00201F02">
        <w:rPr>
          <w:rFonts w:ascii="Times New Roman" w:hAnsi="Times New Roman" w:cs="Times New Roman"/>
          <w:sz w:val="24"/>
          <w:szCs w:val="24"/>
        </w:rPr>
        <w:t xml:space="preserve"> several most disadvantaged social groups notably </w:t>
      </w:r>
      <w:r w:rsidR="00061569" w:rsidRPr="00201F02">
        <w:rPr>
          <w:rFonts w:ascii="Times New Roman" w:hAnsi="Times New Roman" w:cs="Times New Roman"/>
          <w:sz w:val="24"/>
          <w:szCs w:val="24"/>
        </w:rPr>
        <w:t xml:space="preserve">poor women, </w:t>
      </w:r>
      <w:r w:rsidR="00C62A72" w:rsidRPr="00201F02">
        <w:rPr>
          <w:rFonts w:ascii="Times New Roman" w:hAnsi="Times New Roman" w:cs="Times New Roman"/>
          <w:sz w:val="24"/>
          <w:szCs w:val="24"/>
        </w:rPr>
        <w:t xml:space="preserve">poor fishers, the landless, religious minorities – especially through such activities as </w:t>
      </w:r>
      <w:r w:rsidR="00061569" w:rsidRPr="00201F02">
        <w:rPr>
          <w:rFonts w:ascii="Times New Roman" w:hAnsi="Times New Roman" w:cs="Times New Roman"/>
          <w:sz w:val="24"/>
          <w:szCs w:val="24"/>
        </w:rPr>
        <w:t>context-</w:t>
      </w:r>
      <w:r w:rsidR="00C62A72" w:rsidRPr="00201F02">
        <w:rPr>
          <w:rFonts w:ascii="Times New Roman" w:hAnsi="Times New Roman" w:cs="Times New Roman"/>
          <w:sz w:val="24"/>
          <w:szCs w:val="24"/>
        </w:rPr>
        <w:t>specific livelihood training and knowhow, and mass scale Conscientization on various natural resource governance-related rights and access issues</w:t>
      </w:r>
      <w:r w:rsidR="00061569" w:rsidRPr="00201F02">
        <w:rPr>
          <w:rFonts w:ascii="Times New Roman" w:hAnsi="Times New Roman" w:cs="Times New Roman"/>
          <w:sz w:val="24"/>
          <w:szCs w:val="24"/>
        </w:rPr>
        <w:t xml:space="preserve"> – including operation of CBOs</w:t>
      </w:r>
      <w:r w:rsidR="00C62A72" w:rsidRPr="00201F02">
        <w:rPr>
          <w:rFonts w:ascii="Times New Roman" w:hAnsi="Times New Roman" w:cs="Times New Roman"/>
          <w:sz w:val="24"/>
          <w:szCs w:val="24"/>
        </w:rPr>
        <w:t>.</w:t>
      </w:r>
    </w:p>
    <w:p w:rsidR="00C62A72" w:rsidRPr="00201F02" w:rsidRDefault="00C62A72" w:rsidP="00E524CB">
      <w:pPr>
        <w:spacing w:after="0" w:line="240" w:lineRule="auto"/>
        <w:jc w:val="both"/>
        <w:rPr>
          <w:rFonts w:ascii="Times New Roman" w:hAnsi="Times New Roman" w:cs="Times New Roman"/>
          <w:sz w:val="24"/>
          <w:szCs w:val="24"/>
        </w:rPr>
      </w:pPr>
    </w:p>
    <w:p w:rsidR="00061569"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Several other </w:t>
      </w:r>
      <w:r w:rsidR="00AD49C0">
        <w:rPr>
          <w:rFonts w:ascii="Times New Roman" w:hAnsi="Times New Roman" w:cs="Times New Roman"/>
          <w:sz w:val="24"/>
          <w:szCs w:val="24"/>
        </w:rPr>
        <w:t>PF</w:t>
      </w:r>
      <w:r w:rsidR="00061569" w:rsidRPr="00201F02">
        <w:rPr>
          <w:rFonts w:ascii="Times New Roman" w:hAnsi="Times New Roman" w:cs="Times New Roman"/>
          <w:sz w:val="24"/>
          <w:szCs w:val="24"/>
        </w:rPr>
        <w:t xml:space="preserve"> and co-management </w:t>
      </w:r>
      <w:proofErr w:type="spellStart"/>
      <w:r w:rsidR="00061569" w:rsidRPr="00201F02">
        <w:rPr>
          <w:rFonts w:ascii="Times New Roman" w:hAnsi="Times New Roman" w:cs="Times New Roman"/>
          <w:sz w:val="24"/>
          <w:szCs w:val="24"/>
        </w:rPr>
        <w:t>programme</w:t>
      </w:r>
      <w:proofErr w:type="spellEnd"/>
      <w:r w:rsidR="006E19D9">
        <w:rPr>
          <w:rFonts w:ascii="Times New Roman" w:hAnsi="Times New Roman" w:cs="Times New Roman"/>
          <w:sz w:val="24"/>
          <w:szCs w:val="24"/>
        </w:rPr>
        <w:t xml:space="preserve"> </w:t>
      </w:r>
      <w:r w:rsidRPr="00201F02">
        <w:rPr>
          <w:rFonts w:ascii="Times New Roman" w:hAnsi="Times New Roman" w:cs="Times New Roman"/>
          <w:sz w:val="24"/>
          <w:szCs w:val="24"/>
        </w:rPr>
        <w:t xml:space="preserve">activities </w:t>
      </w:r>
      <w:r w:rsidR="00061569" w:rsidRPr="00201F02">
        <w:rPr>
          <w:rFonts w:ascii="Times New Roman" w:hAnsi="Times New Roman" w:cs="Times New Roman"/>
          <w:sz w:val="24"/>
          <w:szCs w:val="24"/>
        </w:rPr>
        <w:t xml:space="preserve">also </w:t>
      </w:r>
      <w:r w:rsidRPr="00201F02">
        <w:rPr>
          <w:rFonts w:ascii="Times New Roman" w:hAnsi="Times New Roman" w:cs="Times New Roman"/>
          <w:sz w:val="24"/>
          <w:szCs w:val="24"/>
        </w:rPr>
        <w:t>have positive implications in terms of social equity and outreach to the most disadvantaged members of the community; these include: (i) training and orienting selected women to take up decision making positions in a few CBOs and UP; (ii) consciously seeking out female-headed poor households; and (iii) specially targeting traditional/indigenous communities and ethnic/religious minorities in several sites</w:t>
      </w:r>
      <w:r w:rsidR="00E3022C">
        <w:rPr>
          <w:rFonts w:ascii="Times New Roman" w:hAnsi="Times New Roman" w:cs="Times New Roman"/>
          <w:sz w:val="24"/>
          <w:szCs w:val="24"/>
        </w:rPr>
        <w:t>.</w:t>
      </w:r>
      <w:r w:rsidR="00E3022C" w:rsidRPr="00201F02">
        <w:rPr>
          <w:rFonts w:ascii="Times New Roman" w:hAnsi="Times New Roman" w:cs="Times New Roman"/>
          <w:sz w:val="24"/>
          <w:szCs w:val="24"/>
        </w:rPr>
        <w:t xml:space="preserve"> </w:t>
      </w:r>
    </w:p>
    <w:p w:rsidR="00C62A72" w:rsidRPr="00201F02" w:rsidRDefault="00D5702E"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In general, however, t</w:t>
      </w:r>
      <w:r w:rsidR="00C62A72" w:rsidRPr="00201F02">
        <w:rPr>
          <w:rFonts w:ascii="Times New Roman" w:hAnsi="Times New Roman" w:cs="Times New Roman"/>
          <w:sz w:val="24"/>
          <w:szCs w:val="24"/>
        </w:rPr>
        <w:t xml:space="preserve">he relatively low level of female participation </w:t>
      </w:r>
      <w:r w:rsidRPr="00201F02">
        <w:rPr>
          <w:rFonts w:ascii="Times New Roman" w:hAnsi="Times New Roman" w:cs="Times New Roman"/>
          <w:sz w:val="24"/>
          <w:szCs w:val="24"/>
        </w:rPr>
        <w:t xml:space="preserve">– especially in the decision making processes of the </w:t>
      </w:r>
      <w:r w:rsidR="00C62A72" w:rsidRPr="00201F02">
        <w:rPr>
          <w:rFonts w:ascii="Times New Roman" w:hAnsi="Times New Roman" w:cs="Times New Roman"/>
          <w:sz w:val="24"/>
          <w:szCs w:val="24"/>
        </w:rPr>
        <w:t xml:space="preserve">CBOs </w:t>
      </w:r>
      <w:r w:rsidRPr="00201F02">
        <w:rPr>
          <w:rFonts w:ascii="Times New Roman" w:hAnsi="Times New Roman" w:cs="Times New Roman"/>
          <w:sz w:val="24"/>
          <w:szCs w:val="24"/>
        </w:rPr>
        <w:t xml:space="preserve">- </w:t>
      </w:r>
      <w:r w:rsidR="00C62A72" w:rsidRPr="00201F02">
        <w:rPr>
          <w:rFonts w:ascii="Times New Roman" w:hAnsi="Times New Roman" w:cs="Times New Roman"/>
          <w:sz w:val="24"/>
          <w:szCs w:val="24"/>
        </w:rPr>
        <w:t xml:space="preserve">is attributed to the following factors: </w:t>
      </w:r>
    </w:p>
    <w:p w:rsidR="00C62A72" w:rsidRPr="00201F02" w:rsidRDefault="00C62A72" w:rsidP="003F02DD">
      <w:pPr>
        <w:pStyle w:val="ListParagraph"/>
        <w:numPr>
          <w:ilvl w:val="0"/>
          <w:numId w:val="23"/>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socio-religious taboos and hindrances to women’s access in formal quarters; </w:t>
      </w:r>
    </w:p>
    <w:p w:rsidR="00C62A72" w:rsidRPr="00201F02" w:rsidRDefault="00C62A72" w:rsidP="003F02DD">
      <w:pPr>
        <w:pStyle w:val="ListParagraph"/>
        <w:numPr>
          <w:ilvl w:val="0"/>
          <w:numId w:val="23"/>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lower level of literacy; </w:t>
      </w:r>
    </w:p>
    <w:p w:rsidR="00C62A72" w:rsidRPr="00201F02" w:rsidRDefault="00C62A72" w:rsidP="003F02DD">
      <w:pPr>
        <w:pStyle w:val="ListParagraph"/>
        <w:numPr>
          <w:ilvl w:val="0"/>
          <w:numId w:val="23"/>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limited access to information and opportunity; </w:t>
      </w:r>
    </w:p>
    <w:p w:rsidR="00C62A72" w:rsidRPr="00201F02" w:rsidRDefault="00C62A72" w:rsidP="003F02DD">
      <w:pPr>
        <w:pStyle w:val="ListParagraph"/>
        <w:numPr>
          <w:ilvl w:val="0"/>
          <w:numId w:val="23"/>
        </w:num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formal activities of the CBOs (e.g. meetings, workshops, visits by external guests and officials) often clashes with the time of (overwhelming) household and reproductive engagements of women. </w:t>
      </w:r>
    </w:p>
    <w:p w:rsidR="005E3B41" w:rsidRDefault="005E3B41" w:rsidP="00E524CB">
      <w:pPr>
        <w:spacing w:after="0" w:line="240" w:lineRule="auto"/>
        <w:jc w:val="both"/>
        <w:rPr>
          <w:rFonts w:ascii="Times New Roman" w:hAnsi="Times New Roman" w:cs="Times New Roman"/>
          <w:sz w:val="24"/>
          <w:szCs w:val="24"/>
        </w:rPr>
      </w:pPr>
    </w:p>
    <w:p w:rsidR="00C62A72" w:rsidRPr="00201F0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Poorer sections – especially destitute women, however were seen during the fieldwork to be engaged in several </w:t>
      </w:r>
      <w:proofErr w:type="spellStart"/>
      <w:r w:rsidR="00B43155" w:rsidRPr="00201F02">
        <w:rPr>
          <w:rFonts w:ascii="Times New Roman" w:hAnsi="Times New Roman" w:cs="Times New Roman"/>
          <w:sz w:val="24"/>
          <w:szCs w:val="24"/>
        </w:rPr>
        <w:t>programme</w:t>
      </w:r>
      <w:proofErr w:type="spellEnd"/>
      <w:r w:rsidR="006E19D9">
        <w:rPr>
          <w:rFonts w:ascii="Times New Roman" w:hAnsi="Times New Roman" w:cs="Times New Roman"/>
          <w:sz w:val="24"/>
          <w:szCs w:val="24"/>
        </w:rPr>
        <w:t xml:space="preserve"> </w:t>
      </w:r>
      <w:r w:rsidRPr="00201F02">
        <w:rPr>
          <w:rFonts w:ascii="Times New Roman" w:hAnsi="Times New Roman" w:cs="Times New Roman"/>
          <w:sz w:val="24"/>
          <w:szCs w:val="24"/>
        </w:rPr>
        <w:t xml:space="preserve">activities – providing manual </w:t>
      </w:r>
      <w:proofErr w:type="spellStart"/>
      <w:r w:rsidRPr="00201F02">
        <w:rPr>
          <w:rFonts w:ascii="Times New Roman" w:hAnsi="Times New Roman" w:cs="Times New Roman"/>
          <w:sz w:val="24"/>
          <w:szCs w:val="24"/>
        </w:rPr>
        <w:t>labour</w:t>
      </w:r>
      <w:proofErr w:type="spellEnd"/>
      <w:r w:rsidRPr="00201F02">
        <w:rPr>
          <w:rFonts w:ascii="Times New Roman" w:hAnsi="Times New Roman" w:cs="Times New Roman"/>
          <w:sz w:val="24"/>
          <w:szCs w:val="24"/>
        </w:rPr>
        <w:t xml:space="preserve"> and other maintenance inputs</w:t>
      </w:r>
    </w:p>
    <w:p w:rsidR="00C62A72" w:rsidRPr="00201F02" w:rsidRDefault="00C62A72" w:rsidP="00E524CB">
      <w:pPr>
        <w:spacing w:after="0" w:line="240" w:lineRule="auto"/>
        <w:jc w:val="both"/>
        <w:rPr>
          <w:rFonts w:ascii="Times New Roman" w:hAnsi="Times New Roman" w:cs="Times New Roman"/>
          <w:sz w:val="24"/>
          <w:szCs w:val="24"/>
        </w:rPr>
      </w:pPr>
    </w:p>
    <w:p w:rsidR="00E3022C"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In a very limited number of incidences,</w:t>
      </w:r>
      <w:r w:rsidR="00E3022C">
        <w:rPr>
          <w:rFonts w:ascii="Times New Roman" w:hAnsi="Times New Roman" w:cs="Times New Roman"/>
          <w:sz w:val="24"/>
          <w:szCs w:val="24"/>
        </w:rPr>
        <w:t xml:space="preserve"> as noted above,</w:t>
      </w:r>
      <w:r w:rsidRPr="00201F02">
        <w:rPr>
          <w:rFonts w:ascii="Times New Roman" w:hAnsi="Times New Roman" w:cs="Times New Roman"/>
          <w:sz w:val="24"/>
          <w:szCs w:val="24"/>
        </w:rPr>
        <w:t xml:space="preserve"> female CBO members have </w:t>
      </w:r>
      <w:r w:rsidR="00E3022C">
        <w:rPr>
          <w:rFonts w:ascii="Times New Roman" w:hAnsi="Times New Roman" w:cs="Times New Roman"/>
          <w:sz w:val="24"/>
          <w:szCs w:val="24"/>
        </w:rPr>
        <w:t xml:space="preserve">successfully </w:t>
      </w:r>
      <w:r w:rsidRPr="00201F02">
        <w:rPr>
          <w:rFonts w:ascii="Times New Roman" w:hAnsi="Times New Roman" w:cs="Times New Roman"/>
          <w:sz w:val="24"/>
          <w:szCs w:val="24"/>
        </w:rPr>
        <w:t>negotiated and ascended to local government leadership position – notably membership of UP and /or Standing Committees.</w:t>
      </w:r>
    </w:p>
    <w:p w:rsidR="00C62A72" w:rsidRPr="00201F02" w:rsidRDefault="00E3022C"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 </w:t>
      </w:r>
    </w:p>
    <w:p w:rsidR="00C62A72" w:rsidRDefault="00C62A72" w:rsidP="00E524CB">
      <w:pPr>
        <w:spacing w:after="0" w:line="240" w:lineRule="auto"/>
        <w:jc w:val="both"/>
        <w:rPr>
          <w:rFonts w:ascii="Times New Roman" w:hAnsi="Times New Roman" w:cs="Times New Roman"/>
          <w:sz w:val="24"/>
          <w:szCs w:val="24"/>
        </w:rPr>
      </w:pPr>
      <w:r w:rsidRPr="00201F02">
        <w:rPr>
          <w:rFonts w:ascii="Times New Roman" w:hAnsi="Times New Roman" w:cs="Times New Roman"/>
          <w:sz w:val="24"/>
          <w:szCs w:val="24"/>
        </w:rPr>
        <w:t xml:space="preserve">Among the visited sites, a few people with various forms of disability were noticed amongst CBO members. Although the Project staff and CBO leaders were positive and supportive, the </w:t>
      </w:r>
      <w:r w:rsidR="00EA4B49" w:rsidRPr="00201F02">
        <w:rPr>
          <w:rFonts w:ascii="Times New Roman" w:hAnsi="Times New Roman" w:cs="Times New Roman"/>
          <w:sz w:val="24"/>
          <w:szCs w:val="24"/>
        </w:rPr>
        <w:t xml:space="preserve">forestry </w:t>
      </w:r>
      <w:proofErr w:type="spellStart"/>
      <w:r w:rsidR="00EA4B49" w:rsidRPr="00201F02">
        <w:rPr>
          <w:rFonts w:ascii="Times New Roman" w:hAnsi="Times New Roman" w:cs="Times New Roman"/>
          <w:sz w:val="24"/>
          <w:szCs w:val="24"/>
        </w:rPr>
        <w:t>programmes</w:t>
      </w:r>
      <w:proofErr w:type="spellEnd"/>
      <w:r w:rsidRPr="00201F02">
        <w:rPr>
          <w:rFonts w:ascii="Times New Roman" w:hAnsi="Times New Roman" w:cs="Times New Roman"/>
          <w:sz w:val="24"/>
          <w:szCs w:val="24"/>
        </w:rPr>
        <w:t xml:space="preserve"> did not have any dedicated or targeted provision for these people with special need.</w:t>
      </w:r>
    </w:p>
    <w:p w:rsidR="00A845FD" w:rsidRDefault="00A845FD" w:rsidP="00E524CB">
      <w:pPr>
        <w:spacing w:after="0" w:line="240" w:lineRule="auto"/>
        <w:jc w:val="both"/>
        <w:rPr>
          <w:rFonts w:ascii="Times New Roman" w:hAnsi="Times New Roman" w:cs="Times New Roman"/>
          <w:sz w:val="24"/>
          <w:szCs w:val="24"/>
        </w:rPr>
      </w:pPr>
    </w:p>
    <w:p w:rsidR="00A845FD" w:rsidRPr="00201F02" w:rsidRDefault="00A845FD" w:rsidP="00A845FD">
      <w:pPr>
        <w:pStyle w:val="Heading4"/>
        <w:rPr>
          <w:rFonts w:ascii="Times New Roman" w:hAnsi="Times New Roman" w:cs="Times New Roman"/>
        </w:rPr>
      </w:pPr>
      <w:bookmarkStart w:id="69" w:name="_Toc520105416"/>
      <w:r w:rsidRPr="00201F02">
        <w:rPr>
          <w:rFonts w:ascii="Times New Roman" w:hAnsi="Times New Roman" w:cs="Times New Roman"/>
        </w:rPr>
        <w:t>Possible Action points</w:t>
      </w:r>
      <w:bookmarkEnd w:id="69"/>
    </w:p>
    <w:p w:rsidR="004D3E40" w:rsidRDefault="004D3E40" w:rsidP="00A845FD">
      <w:pPr>
        <w:spacing w:after="0" w:line="240" w:lineRule="auto"/>
        <w:jc w:val="both"/>
        <w:rPr>
          <w:rFonts w:ascii="Times New Roman" w:hAnsi="Times New Roman" w:cs="Times New Roman"/>
          <w:sz w:val="24"/>
          <w:szCs w:val="24"/>
          <w:lang w:val="en-GB"/>
        </w:rPr>
      </w:pPr>
      <w:r w:rsidRPr="005A35E9">
        <w:rPr>
          <w:rFonts w:ascii="Times New Roman" w:hAnsi="Times New Roman" w:cs="Times New Roman"/>
          <w:sz w:val="24"/>
          <w:szCs w:val="24"/>
          <w:lang w:val="en-GB"/>
        </w:rPr>
        <w:t xml:space="preserve">For any </w:t>
      </w:r>
      <w:r>
        <w:rPr>
          <w:rFonts w:ascii="Times New Roman" w:hAnsi="Times New Roman" w:cs="Times New Roman"/>
          <w:sz w:val="24"/>
          <w:szCs w:val="24"/>
          <w:lang w:val="en-GB"/>
        </w:rPr>
        <w:t xml:space="preserve">UN-REDD or </w:t>
      </w:r>
      <w:r w:rsidRPr="005A35E9">
        <w:rPr>
          <w:rFonts w:ascii="Times New Roman" w:hAnsi="Times New Roman" w:cs="Times New Roman"/>
          <w:sz w:val="24"/>
          <w:szCs w:val="24"/>
          <w:lang w:val="en-GB"/>
        </w:rPr>
        <w:t xml:space="preserve">similar </w:t>
      </w:r>
      <w:r>
        <w:rPr>
          <w:rFonts w:ascii="Times New Roman" w:hAnsi="Times New Roman" w:cs="Times New Roman"/>
          <w:sz w:val="24"/>
          <w:szCs w:val="24"/>
          <w:lang w:val="en-GB"/>
        </w:rPr>
        <w:t>p</w:t>
      </w:r>
      <w:r w:rsidRPr="005A35E9">
        <w:rPr>
          <w:rFonts w:ascii="Times New Roman" w:hAnsi="Times New Roman" w:cs="Times New Roman"/>
          <w:sz w:val="24"/>
          <w:szCs w:val="24"/>
          <w:lang w:val="en-GB"/>
        </w:rPr>
        <w:t>roject</w:t>
      </w:r>
      <w:r>
        <w:rPr>
          <w:rFonts w:ascii="Times New Roman" w:hAnsi="Times New Roman" w:cs="Times New Roman"/>
          <w:sz w:val="24"/>
          <w:szCs w:val="24"/>
          <w:lang w:val="en-GB"/>
        </w:rPr>
        <w:t xml:space="preserve">s or interventions </w:t>
      </w:r>
      <w:r w:rsidRPr="005A35E9">
        <w:rPr>
          <w:rFonts w:ascii="Times New Roman" w:hAnsi="Times New Roman" w:cs="Times New Roman"/>
          <w:sz w:val="24"/>
          <w:szCs w:val="24"/>
          <w:lang w:val="en-GB"/>
        </w:rPr>
        <w:t xml:space="preserve">in the future, the  staff composition may be carefully reviewed for reasonable gender balancing by exploring means of bringing on board more appropriately qualified women – where possible. </w:t>
      </w:r>
    </w:p>
    <w:p w:rsidR="005E3B41" w:rsidRPr="005E3B41" w:rsidRDefault="005E3B41" w:rsidP="00947E31">
      <w:pPr>
        <w:jc w:val="both"/>
        <w:rPr>
          <w:rFonts w:ascii="Times New Roman" w:hAnsi="Times New Roman" w:cs="Times New Roman"/>
          <w:sz w:val="8"/>
          <w:szCs w:val="24"/>
        </w:rPr>
      </w:pPr>
    </w:p>
    <w:p w:rsidR="004D3E40" w:rsidRPr="00201F02" w:rsidRDefault="004D3E40" w:rsidP="00947E31">
      <w:pPr>
        <w:jc w:val="both"/>
        <w:rPr>
          <w:rFonts w:ascii="Times New Roman" w:hAnsi="Times New Roman" w:cs="Times New Roman"/>
          <w:sz w:val="24"/>
          <w:szCs w:val="24"/>
        </w:rPr>
      </w:pPr>
      <w:r w:rsidRPr="00A845FD">
        <w:rPr>
          <w:rFonts w:ascii="Times New Roman" w:hAnsi="Times New Roman" w:cs="Times New Roman"/>
          <w:sz w:val="24"/>
          <w:szCs w:val="24"/>
        </w:rPr>
        <w:t xml:space="preserve">It is necessary to take full account and consideration of the gender and equity issues and considerations in the design and implementation of UN-REDD and associated projects and interventions. At present, as the field observations suggest, the understanding of social and gender issues among </w:t>
      </w:r>
      <w:r w:rsidR="00A845FD" w:rsidRPr="00A845FD">
        <w:rPr>
          <w:rFonts w:ascii="Times New Roman" w:hAnsi="Times New Roman" w:cs="Times New Roman"/>
          <w:sz w:val="24"/>
          <w:szCs w:val="24"/>
        </w:rPr>
        <w:t>a considerable part of the concerned staff – especially in the field -</w:t>
      </w:r>
      <w:r w:rsidRPr="00A845FD">
        <w:rPr>
          <w:rFonts w:ascii="Times New Roman" w:hAnsi="Times New Roman" w:cs="Times New Roman"/>
          <w:sz w:val="24"/>
          <w:szCs w:val="24"/>
        </w:rPr>
        <w:t xml:space="preserve"> is relatively low. </w:t>
      </w:r>
    </w:p>
    <w:p w:rsidR="006F6D01" w:rsidRDefault="006F6D01">
      <w:pPr>
        <w:rPr>
          <w:rFonts w:ascii="Times New Roman" w:eastAsiaTheme="majorEastAsia" w:hAnsi="Times New Roman" w:cs="Times New Roman"/>
          <w:b/>
          <w:bCs/>
          <w:color w:val="2F5496" w:themeColor="accent1" w:themeShade="BF"/>
          <w:sz w:val="28"/>
          <w:szCs w:val="28"/>
        </w:rPr>
      </w:pPr>
      <w:bookmarkStart w:id="70" w:name="_Toc520105417"/>
      <w:r>
        <w:rPr>
          <w:rFonts w:ascii="Times New Roman" w:hAnsi="Times New Roman" w:cs="Times New Roman"/>
        </w:rPr>
        <w:br w:type="page"/>
      </w:r>
    </w:p>
    <w:p w:rsidR="00F97D33" w:rsidRPr="00201F02" w:rsidRDefault="00F97D33" w:rsidP="003F02DD">
      <w:pPr>
        <w:pStyle w:val="Heading1"/>
        <w:numPr>
          <w:ilvl w:val="0"/>
          <w:numId w:val="25"/>
        </w:numPr>
        <w:rPr>
          <w:rFonts w:ascii="Times New Roman" w:hAnsi="Times New Roman" w:cs="Times New Roman"/>
        </w:rPr>
      </w:pPr>
      <w:r w:rsidRPr="00201F02">
        <w:rPr>
          <w:rFonts w:ascii="Times New Roman" w:hAnsi="Times New Roman" w:cs="Times New Roman"/>
        </w:rPr>
        <w:t>References</w:t>
      </w:r>
      <w:r w:rsidR="005E3B41">
        <w:rPr>
          <w:rFonts w:ascii="Times New Roman" w:hAnsi="Times New Roman" w:cs="Times New Roman"/>
        </w:rPr>
        <w:t xml:space="preserve"> and Bibliography</w:t>
      </w:r>
      <w:bookmarkEnd w:id="70"/>
    </w:p>
    <w:p w:rsidR="00810A07" w:rsidRPr="00201F02" w:rsidRDefault="00810A07" w:rsidP="00E45773">
      <w:pPr>
        <w:autoSpaceDE w:val="0"/>
        <w:autoSpaceDN w:val="0"/>
        <w:adjustRightInd w:val="0"/>
        <w:spacing w:after="0" w:line="240" w:lineRule="auto"/>
        <w:jc w:val="both"/>
        <w:rPr>
          <w:rFonts w:ascii="Times New Roman" w:hAnsi="Times New Roman" w:cs="Times New Roman"/>
          <w:bCs/>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Ahmed, M. R. and </w:t>
      </w:r>
      <w:proofErr w:type="spellStart"/>
      <w:r w:rsidRPr="00947E31">
        <w:rPr>
          <w:rFonts w:ascii="Times New Roman" w:hAnsi="Times New Roman" w:cs="Times New Roman"/>
          <w:sz w:val="24"/>
          <w:szCs w:val="24"/>
        </w:rPr>
        <w:t>Laarman</w:t>
      </w:r>
      <w:proofErr w:type="spellEnd"/>
      <w:r w:rsidRPr="00947E31">
        <w:rPr>
          <w:rFonts w:ascii="Times New Roman" w:hAnsi="Times New Roman" w:cs="Times New Roman"/>
          <w:sz w:val="24"/>
          <w:szCs w:val="24"/>
        </w:rPr>
        <w:t xml:space="preserve">, J. G. (2000) ‘Gender Equity in Social Forestry Programs in Bangladesh’, </w:t>
      </w:r>
      <w:r w:rsidRPr="00947E31">
        <w:rPr>
          <w:rFonts w:ascii="Times New Roman" w:hAnsi="Times New Roman" w:cs="Times New Roman"/>
          <w:i/>
          <w:sz w:val="24"/>
          <w:szCs w:val="24"/>
        </w:rPr>
        <w:t>Human Ecology</w:t>
      </w:r>
      <w:r w:rsidRPr="00947E31">
        <w:rPr>
          <w:rFonts w:ascii="Times New Roman" w:hAnsi="Times New Roman" w:cs="Times New Roman"/>
          <w:sz w:val="24"/>
          <w:szCs w:val="24"/>
        </w:rPr>
        <w:t>, Vol.28, No.3, pp.433-450</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Akhter, T. (2008) </w:t>
      </w:r>
      <w:r w:rsidRPr="00947E31">
        <w:rPr>
          <w:rFonts w:ascii="Times New Roman" w:hAnsi="Times New Roman" w:cs="Times New Roman"/>
          <w:i/>
          <w:sz w:val="24"/>
          <w:szCs w:val="24"/>
        </w:rPr>
        <w:t>The Role of Social Forestry in Poverty Alleviation of Rural Women: A Sociological Study</w:t>
      </w:r>
      <w:r w:rsidRPr="00947E31">
        <w:rPr>
          <w:rFonts w:ascii="Times New Roman" w:hAnsi="Times New Roman" w:cs="Times New Roman"/>
          <w:sz w:val="24"/>
          <w:szCs w:val="24"/>
        </w:rPr>
        <w:t>, Academic Press and Publishers, Dhaka.</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Anderson, R.S. and Huber, W. (1988) </w:t>
      </w:r>
      <w:r w:rsidRPr="00947E31">
        <w:rPr>
          <w:rFonts w:ascii="Times New Roman" w:hAnsi="Times New Roman" w:cs="Times New Roman"/>
          <w:i/>
          <w:sz w:val="24"/>
          <w:szCs w:val="24"/>
        </w:rPr>
        <w:t>The House of the Fox: Tropical Forests, the World Bank and Indigenous People in Central India</w:t>
      </w:r>
      <w:r w:rsidRPr="00947E31">
        <w:rPr>
          <w:rFonts w:ascii="Times New Roman" w:hAnsi="Times New Roman" w:cs="Times New Roman"/>
          <w:sz w:val="24"/>
          <w:szCs w:val="24"/>
        </w:rPr>
        <w:t>, University of Washington Press, Seattle and London.</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Anonymous. (undated) </w:t>
      </w:r>
      <w:r w:rsidRPr="00947E31">
        <w:rPr>
          <w:rFonts w:ascii="Times New Roman" w:hAnsi="Times New Roman" w:cs="Times New Roman"/>
          <w:i/>
          <w:spacing w:val="-3"/>
          <w:sz w:val="24"/>
          <w:szCs w:val="24"/>
          <w:lang w:val="en-GB"/>
        </w:rPr>
        <w:t>Forest Policy of Bangladesh: Seeking for New Directions</w:t>
      </w:r>
      <w:r w:rsidRPr="00947E31">
        <w:rPr>
          <w:rFonts w:ascii="Times New Roman" w:hAnsi="Times New Roman" w:cs="Times New Roman"/>
          <w:spacing w:val="-3"/>
          <w:sz w:val="24"/>
          <w:szCs w:val="24"/>
          <w:lang w:val="en-GB"/>
        </w:rPr>
        <w:t>, B.Sc. (Honours) Review Paper 179, Institute of Forestry, University of Chittagong, Chittagong.</w:t>
      </w:r>
    </w:p>
    <w:p w:rsidR="00947E31" w:rsidRDefault="00947E31" w:rsidP="00DF222B">
      <w:pPr>
        <w:autoSpaceDE w:val="0"/>
        <w:autoSpaceDN w:val="0"/>
        <w:adjustRightInd w:val="0"/>
        <w:spacing w:after="0" w:line="240" w:lineRule="auto"/>
        <w:jc w:val="both"/>
        <w:rPr>
          <w:rFonts w:ascii="Times New Roman" w:hAnsi="Times New Roman" w:cs="Times New Roman"/>
          <w:sz w:val="24"/>
          <w:szCs w:val="24"/>
        </w:rPr>
      </w:pPr>
    </w:p>
    <w:p w:rsidR="00947E31" w:rsidRPr="00947E31" w:rsidRDefault="00947E31" w:rsidP="00DF222B">
      <w:pPr>
        <w:autoSpaceDE w:val="0"/>
        <w:autoSpaceDN w:val="0"/>
        <w:adjustRightInd w:val="0"/>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Biswas, S.R. and Choudhury, </w:t>
      </w:r>
      <w:proofErr w:type="spellStart"/>
      <w:r w:rsidRPr="00947E31">
        <w:rPr>
          <w:rFonts w:ascii="Times New Roman" w:hAnsi="Times New Roman" w:cs="Times New Roman"/>
          <w:sz w:val="24"/>
          <w:szCs w:val="24"/>
        </w:rPr>
        <w:t>J.K</w:t>
      </w:r>
      <w:proofErr w:type="spellEnd"/>
      <w:r w:rsidRPr="00947E31">
        <w:rPr>
          <w:rFonts w:ascii="Times New Roman" w:hAnsi="Times New Roman" w:cs="Times New Roman"/>
          <w:sz w:val="24"/>
          <w:szCs w:val="24"/>
        </w:rPr>
        <w:t xml:space="preserve">. (2007) ‘Forests and Forest Management Practices in Bangladesh: The Question of Sustainability’, </w:t>
      </w:r>
      <w:r w:rsidRPr="00947E31">
        <w:rPr>
          <w:rFonts w:ascii="Times New Roman" w:hAnsi="Times New Roman" w:cs="Times New Roman"/>
          <w:i/>
          <w:iCs/>
          <w:sz w:val="24"/>
          <w:szCs w:val="24"/>
        </w:rPr>
        <w:t>International Forestry Review</w:t>
      </w:r>
      <w:r w:rsidRPr="00947E31">
        <w:rPr>
          <w:rFonts w:ascii="Times New Roman" w:hAnsi="Times New Roman" w:cs="Times New Roman"/>
          <w:iCs/>
          <w:sz w:val="24"/>
          <w:szCs w:val="24"/>
        </w:rPr>
        <w:t>, Vol.</w:t>
      </w:r>
      <w:r w:rsidRPr="00947E31">
        <w:rPr>
          <w:rFonts w:ascii="Times New Roman" w:hAnsi="Times New Roman" w:cs="Times New Roman"/>
          <w:bCs/>
          <w:iCs/>
          <w:sz w:val="24"/>
          <w:szCs w:val="24"/>
        </w:rPr>
        <w:t xml:space="preserve">9 </w:t>
      </w:r>
      <w:r w:rsidRPr="00947E31">
        <w:rPr>
          <w:rFonts w:ascii="Times New Roman" w:hAnsi="Times New Roman" w:cs="Times New Roman"/>
          <w:iCs/>
          <w:sz w:val="24"/>
          <w:szCs w:val="24"/>
        </w:rPr>
        <w:t xml:space="preserve">(2), pp. </w:t>
      </w:r>
      <w:r w:rsidRPr="00947E31">
        <w:rPr>
          <w:rFonts w:ascii="Times New Roman" w:hAnsi="Times New Roman" w:cs="Times New Roman"/>
          <w:sz w:val="24"/>
          <w:szCs w:val="24"/>
        </w:rPr>
        <w:t>627-640.</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BRAC. (1986). </w:t>
      </w:r>
      <w:r w:rsidRPr="00947E31">
        <w:rPr>
          <w:rFonts w:ascii="Times New Roman" w:hAnsi="Times New Roman" w:cs="Times New Roman"/>
          <w:i/>
          <w:sz w:val="24"/>
          <w:szCs w:val="24"/>
        </w:rPr>
        <w:t>The Net: Power and Structure in Ten Villages</w:t>
      </w:r>
      <w:r w:rsidRPr="00947E31">
        <w:rPr>
          <w:rFonts w:ascii="Times New Roman" w:hAnsi="Times New Roman" w:cs="Times New Roman"/>
          <w:sz w:val="24"/>
          <w:szCs w:val="24"/>
        </w:rPr>
        <w:t>, BRAC, Dhaka.</w:t>
      </w:r>
    </w:p>
    <w:p w:rsidR="00947E31" w:rsidRDefault="00947E31" w:rsidP="00DF222B">
      <w:pPr>
        <w:autoSpaceDE w:val="0"/>
        <w:autoSpaceDN w:val="0"/>
        <w:adjustRightInd w:val="0"/>
        <w:spacing w:after="0" w:line="240" w:lineRule="auto"/>
        <w:jc w:val="both"/>
        <w:rPr>
          <w:rFonts w:ascii="Times New Roman" w:hAnsi="Times New Roman" w:cs="Times New Roman"/>
          <w:bCs/>
          <w:sz w:val="24"/>
          <w:szCs w:val="24"/>
        </w:rPr>
      </w:pPr>
    </w:p>
    <w:p w:rsidR="00947E31" w:rsidRPr="00947E31" w:rsidRDefault="00947E31" w:rsidP="00DF222B">
      <w:pPr>
        <w:autoSpaceDE w:val="0"/>
        <w:autoSpaceDN w:val="0"/>
        <w:adjustRightInd w:val="0"/>
        <w:spacing w:after="0" w:line="240" w:lineRule="auto"/>
        <w:jc w:val="both"/>
        <w:rPr>
          <w:rFonts w:ascii="Times New Roman" w:hAnsi="Times New Roman" w:cs="Times New Roman"/>
          <w:sz w:val="24"/>
          <w:szCs w:val="24"/>
        </w:rPr>
      </w:pPr>
      <w:r w:rsidRPr="00947E31">
        <w:rPr>
          <w:rFonts w:ascii="Times New Roman" w:hAnsi="Times New Roman" w:cs="Times New Roman"/>
          <w:bCs/>
          <w:sz w:val="24"/>
          <w:szCs w:val="24"/>
        </w:rPr>
        <w:t xml:space="preserve">Choudhury </w:t>
      </w:r>
      <w:proofErr w:type="spellStart"/>
      <w:r w:rsidRPr="00947E31">
        <w:rPr>
          <w:rFonts w:ascii="Times New Roman" w:hAnsi="Times New Roman" w:cs="Times New Roman"/>
          <w:bCs/>
          <w:sz w:val="24"/>
          <w:szCs w:val="24"/>
        </w:rPr>
        <w:t>J.K</w:t>
      </w:r>
      <w:proofErr w:type="spellEnd"/>
      <w:r w:rsidRPr="00947E31">
        <w:rPr>
          <w:rFonts w:ascii="Times New Roman" w:hAnsi="Times New Roman" w:cs="Times New Roman"/>
          <w:bCs/>
          <w:sz w:val="24"/>
          <w:szCs w:val="24"/>
        </w:rPr>
        <w:t xml:space="preserve">. (2015) </w:t>
      </w:r>
      <w:r w:rsidRPr="00947E31">
        <w:rPr>
          <w:rFonts w:ascii="Times New Roman" w:hAnsi="Times New Roman" w:cs="Times New Roman"/>
          <w:bCs/>
          <w:i/>
          <w:sz w:val="24"/>
          <w:szCs w:val="24"/>
        </w:rPr>
        <w:t>Final Report on the Review of Policies of Forestry Sector Under the Project Strengthening the Environment, Forestry and Climate Change Capacities of the Ministry of Environment and Forests and its Agencies</w:t>
      </w:r>
      <w:r w:rsidRPr="00947E31">
        <w:rPr>
          <w:rFonts w:ascii="Times New Roman" w:hAnsi="Times New Roman" w:cs="Times New Roman"/>
          <w:bCs/>
          <w:sz w:val="24"/>
          <w:szCs w:val="24"/>
        </w:rPr>
        <w:t xml:space="preserve">, Ministry of Environment and Forest/Forest Department Project </w:t>
      </w:r>
      <w:proofErr w:type="spellStart"/>
      <w:r w:rsidRPr="00947E31">
        <w:rPr>
          <w:rFonts w:ascii="Times New Roman" w:hAnsi="Times New Roman" w:cs="Times New Roman"/>
          <w:bCs/>
          <w:sz w:val="24"/>
          <w:szCs w:val="24"/>
        </w:rPr>
        <w:t>GCP</w:t>
      </w:r>
      <w:proofErr w:type="spellEnd"/>
      <w:r w:rsidRPr="00947E31">
        <w:rPr>
          <w:rFonts w:ascii="Times New Roman" w:hAnsi="Times New Roman" w:cs="Times New Roman"/>
          <w:bCs/>
          <w:sz w:val="24"/>
          <w:szCs w:val="24"/>
        </w:rPr>
        <w:t>/</w:t>
      </w:r>
      <w:proofErr w:type="spellStart"/>
      <w:r w:rsidRPr="00947E31">
        <w:rPr>
          <w:rFonts w:ascii="Times New Roman" w:hAnsi="Times New Roman" w:cs="Times New Roman"/>
          <w:bCs/>
          <w:sz w:val="24"/>
          <w:szCs w:val="24"/>
        </w:rPr>
        <w:t>BDG</w:t>
      </w:r>
      <w:proofErr w:type="spellEnd"/>
      <w:r w:rsidRPr="00947E31">
        <w:rPr>
          <w:rFonts w:ascii="Times New Roman" w:hAnsi="Times New Roman" w:cs="Times New Roman"/>
          <w:bCs/>
          <w:sz w:val="24"/>
          <w:szCs w:val="24"/>
        </w:rPr>
        <w:t xml:space="preserve">/053/USA, Dhaka </w:t>
      </w:r>
    </w:p>
    <w:p w:rsidR="00947E31" w:rsidRDefault="00947E31" w:rsidP="00DF222B">
      <w:pPr>
        <w:pStyle w:val="title2"/>
        <w:spacing w:after="0" w:line="240" w:lineRule="auto"/>
        <w:ind w:left="0" w:firstLine="0"/>
        <w:jc w:val="both"/>
        <w:rPr>
          <w:rFonts w:ascii="Times New Roman" w:hAnsi="Times New Roman" w:cs="Times New Roman"/>
        </w:rPr>
      </w:pPr>
    </w:p>
    <w:p w:rsidR="00947E31" w:rsidRPr="00947E31" w:rsidRDefault="00947E31" w:rsidP="00DF222B">
      <w:pPr>
        <w:pStyle w:val="title2"/>
        <w:spacing w:after="0" w:line="240" w:lineRule="auto"/>
        <w:ind w:left="0" w:firstLine="0"/>
        <w:jc w:val="both"/>
        <w:rPr>
          <w:rFonts w:ascii="Times New Roman" w:hAnsi="Times New Roman" w:cs="Times New Roman"/>
        </w:rPr>
      </w:pPr>
      <w:r w:rsidRPr="00947E31">
        <w:rPr>
          <w:rFonts w:ascii="Times New Roman" w:hAnsi="Times New Roman" w:cs="Times New Roman"/>
        </w:rPr>
        <w:t xml:space="preserve">Chowdhury, S.A. (2004) </w:t>
      </w:r>
      <w:r w:rsidRPr="00947E31">
        <w:rPr>
          <w:rFonts w:ascii="Times New Roman" w:hAnsi="Times New Roman" w:cs="Times New Roman"/>
          <w:i/>
        </w:rPr>
        <w:t>Participation in Forestry: A Study of People's Participation on the Social Forestry policy in Bangladesh: Myth or reality?</w:t>
      </w:r>
      <w:r w:rsidRPr="00947E31">
        <w:rPr>
          <w:rFonts w:ascii="Times New Roman" w:hAnsi="Times New Roman" w:cs="Times New Roman"/>
        </w:rPr>
        <w:t xml:space="preserve"> M.Phil. in Public Administration Thesis, University of Bergen, Bergen.</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Cowan, J.M. (1923) </w:t>
      </w:r>
      <w:r w:rsidRPr="00947E31">
        <w:rPr>
          <w:rFonts w:ascii="Times New Roman" w:hAnsi="Times New Roman" w:cs="Times New Roman"/>
          <w:i/>
          <w:spacing w:val="-3"/>
          <w:sz w:val="24"/>
          <w:szCs w:val="24"/>
          <w:lang w:val="en-GB"/>
        </w:rPr>
        <w:t>Working Plan for the Forests of The Chittagong Division, Bengal</w:t>
      </w:r>
      <w:r w:rsidRPr="00947E31">
        <w:rPr>
          <w:rFonts w:ascii="Times New Roman" w:hAnsi="Times New Roman" w:cs="Times New Roman"/>
          <w:spacing w:val="-3"/>
          <w:sz w:val="24"/>
          <w:szCs w:val="24"/>
          <w:lang w:val="en-GB"/>
        </w:rPr>
        <w:t>, Bengal Government Press, Calcutta.</w:t>
      </w:r>
    </w:p>
    <w:p w:rsidR="00947E31" w:rsidRDefault="00947E31" w:rsidP="00DF222B">
      <w:pPr>
        <w:spacing w:after="0" w:line="240" w:lineRule="auto"/>
        <w:jc w:val="both"/>
        <w:rPr>
          <w:rFonts w:ascii="Times New Roman" w:hAnsi="Times New Roman" w:cs="Times New Roman"/>
          <w:spacing w:val="-3"/>
          <w:sz w:val="24"/>
          <w:szCs w:val="24"/>
          <w:lang w:val="en-GB"/>
        </w:rPr>
      </w:pPr>
    </w:p>
    <w:p w:rsidR="00947E31" w:rsidRPr="00947E31" w:rsidRDefault="00947E31" w:rsidP="00DF222B">
      <w:pPr>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Dwivedi, A.P. (1980) </w:t>
      </w:r>
      <w:r w:rsidRPr="00947E31">
        <w:rPr>
          <w:rFonts w:ascii="Times New Roman" w:hAnsi="Times New Roman" w:cs="Times New Roman"/>
          <w:i/>
          <w:spacing w:val="-3"/>
          <w:sz w:val="24"/>
          <w:szCs w:val="24"/>
          <w:lang w:val="en-GB"/>
        </w:rPr>
        <w:t>Forestry in India</w:t>
      </w:r>
      <w:r w:rsidRPr="00947E31">
        <w:rPr>
          <w:rFonts w:ascii="Times New Roman" w:hAnsi="Times New Roman" w:cs="Times New Roman"/>
          <w:spacing w:val="-3"/>
          <w:sz w:val="24"/>
          <w:szCs w:val="24"/>
          <w:lang w:val="en-GB"/>
        </w:rPr>
        <w:t>, Jugal Kishore and Company, Dehra Dun.</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Evers, H. (1987) ‘The Bureaucratization of Southeast Asia’, </w:t>
      </w:r>
      <w:r w:rsidRPr="00947E31">
        <w:rPr>
          <w:rFonts w:ascii="Times New Roman" w:hAnsi="Times New Roman" w:cs="Times New Roman"/>
          <w:i/>
          <w:sz w:val="24"/>
          <w:szCs w:val="24"/>
        </w:rPr>
        <w:t>Comparative Studies in Society and History</w:t>
      </w:r>
      <w:r w:rsidRPr="00947E31">
        <w:rPr>
          <w:rFonts w:ascii="Times New Roman" w:hAnsi="Times New Roman" w:cs="Times New Roman"/>
          <w:sz w:val="24"/>
          <w:szCs w:val="24"/>
        </w:rPr>
        <w:t>, Vol. 29, No. 4 (Oct., 1987), pp. 666-685.</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Frederickson, G. (2005). Whatever happened to public administration? Governance, governance everywhere. In E. Ferlie, L. Lynn, &amp; C. Pollitt (Eds.), </w:t>
      </w:r>
      <w:r w:rsidRPr="00947E31">
        <w:rPr>
          <w:rFonts w:ascii="Times New Roman" w:hAnsi="Times New Roman" w:cs="Times New Roman"/>
          <w:i/>
          <w:sz w:val="24"/>
          <w:szCs w:val="24"/>
        </w:rPr>
        <w:t>The Oxford handbook of public management</w:t>
      </w:r>
      <w:r w:rsidRPr="00947E31">
        <w:rPr>
          <w:rFonts w:ascii="Times New Roman" w:hAnsi="Times New Roman" w:cs="Times New Roman"/>
          <w:sz w:val="24"/>
          <w:szCs w:val="24"/>
        </w:rPr>
        <w:t>. Oxford: Oxford University Press.</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FRI (Forest Research Institute) (1961) </w:t>
      </w:r>
      <w:r w:rsidRPr="00947E31">
        <w:rPr>
          <w:rFonts w:ascii="Times New Roman" w:hAnsi="Times New Roman" w:cs="Times New Roman"/>
          <w:i/>
          <w:spacing w:val="-3"/>
          <w:sz w:val="24"/>
          <w:szCs w:val="24"/>
          <w:lang w:val="en-GB"/>
        </w:rPr>
        <w:t xml:space="preserve">100 Years of Indian Forestry 1861-1961 </w:t>
      </w:r>
      <w:r w:rsidRPr="00947E31">
        <w:rPr>
          <w:rFonts w:ascii="Times New Roman" w:hAnsi="Times New Roman" w:cs="Times New Roman"/>
          <w:spacing w:val="-3"/>
          <w:sz w:val="24"/>
          <w:szCs w:val="24"/>
          <w:lang w:val="en-GB"/>
        </w:rPr>
        <w:t>(Vol.1), FRI, Dehra Dun.</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color w:val="222222"/>
          <w:sz w:val="24"/>
          <w:szCs w:val="24"/>
          <w:shd w:val="clear" w:color="auto" w:fill="FFFFFF"/>
        </w:rPr>
      </w:pPr>
      <w:r w:rsidRPr="00947E31">
        <w:rPr>
          <w:rFonts w:ascii="Times New Roman" w:hAnsi="Times New Roman" w:cs="Times New Roman"/>
          <w:color w:val="222222"/>
          <w:sz w:val="24"/>
          <w:szCs w:val="24"/>
          <w:shd w:val="clear" w:color="auto" w:fill="FFFFFF"/>
        </w:rPr>
        <w:t>Fukuyama, F. (2013). What is governance?</w:t>
      </w:r>
      <w:r w:rsidRPr="00947E31">
        <w:rPr>
          <w:rStyle w:val="apple-converted-space"/>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Governance</w:t>
      </w:r>
      <w:r w:rsidRPr="00947E31">
        <w:rPr>
          <w:rFonts w:ascii="Times New Roman" w:hAnsi="Times New Roman" w:cs="Times New Roman"/>
          <w:color w:val="222222"/>
          <w:sz w:val="24"/>
          <w:szCs w:val="24"/>
          <w:shd w:val="clear" w:color="auto" w:fill="FFFFFF"/>
        </w:rPr>
        <w:t>,</w:t>
      </w:r>
      <w:r w:rsidRPr="00947E31">
        <w:rPr>
          <w:rStyle w:val="apple-converted-space"/>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26</w:t>
      </w:r>
      <w:r w:rsidRPr="00947E31">
        <w:rPr>
          <w:rFonts w:ascii="Times New Roman" w:hAnsi="Times New Roman" w:cs="Times New Roman"/>
          <w:color w:val="222222"/>
          <w:sz w:val="24"/>
          <w:szCs w:val="24"/>
          <w:shd w:val="clear" w:color="auto" w:fill="FFFFFF"/>
        </w:rPr>
        <w:t>(3), 347-368.</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proofErr w:type="spellStart"/>
      <w:r w:rsidRPr="00947E31">
        <w:rPr>
          <w:rFonts w:ascii="Times New Roman" w:hAnsi="Times New Roman" w:cs="Times New Roman"/>
          <w:spacing w:val="-3"/>
          <w:sz w:val="24"/>
          <w:szCs w:val="24"/>
          <w:lang w:val="en-GB"/>
        </w:rPr>
        <w:t>Gadgil</w:t>
      </w:r>
      <w:proofErr w:type="spellEnd"/>
      <w:r w:rsidRPr="00947E31">
        <w:rPr>
          <w:rFonts w:ascii="Times New Roman" w:hAnsi="Times New Roman" w:cs="Times New Roman"/>
          <w:spacing w:val="-3"/>
          <w:sz w:val="24"/>
          <w:szCs w:val="24"/>
          <w:lang w:val="en-GB"/>
        </w:rPr>
        <w:t xml:space="preserve">, M. (1989) ‘Deforestation: Problems and Prospects’, </w:t>
      </w:r>
      <w:r w:rsidRPr="00947E31">
        <w:rPr>
          <w:rFonts w:ascii="Times New Roman" w:hAnsi="Times New Roman" w:cs="Times New Roman"/>
          <w:i/>
          <w:spacing w:val="-3"/>
          <w:sz w:val="24"/>
          <w:szCs w:val="24"/>
          <w:lang w:val="en-GB"/>
        </w:rPr>
        <w:t>Foundation Day Lecture</w:t>
      </w:r>
      <w:r w:rsidRPr="00947E31">
        <w:rPr>
          <w:rFonts w:ascii="Times New Roman" w:hAnsi="Times New Roman" w:cs="Times New Roman"/>
          <w:spacing w:val="-3"/>
          <w:sz w:val="24"/>
          <w:szCs w:val="24"/>
          <w:lang w:val="en-GB"/>
        </w:rPr>
        <w:t>, May 12, 1989, Society for Promotion of Wastelands Development, New Delhi.</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Ghani, Q. (1955)</w:t>
      </w:r>
      <w:r w:rsidRPr="00947E31">
        <w:rPr>
          <w:rFonts w:ascii="Times New Roman" w:hAnsi="Times New Roman" w:cs="Times New Roman"/>
          <w:i/>
          <w:spacing w:val="-3"/>
          <w:sz w:val="24"/>
          <w:szCs w:val="24"/>
          <w:lang w:val="en-GB"/>
        </w:rPr>
        <w:t xml:space="preserve"> Working Plan for The Forest of The Chittagong Division (1950-51 to 1969-70)</w:t>
      </w:r>
      <w:r w:rsidRPr="00947E31">
        <w:rPr>
          <w:rFonts w:ascii="Times New Roman" w:hAnsi="Times New Roman" w:cs="Times New Roman"/>
          <w:spacing w:val="-3"/>
          <w:sz w:val="24"/>
          <w:szCs w:val="24"/>
          <w:lang w:val="en-GB"/>
        </w:rPr>
        <w:t>, East Bengal Government Press, Dhaka.</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Government of Bangladesh (2016). </w:t>
      </w:r>
      <w:r w:rsidRPr="00947E31">
        <w:rPr>
          <w:rFonts w:ascii="Times New Roman" w:hAnsi="Times New Roman" w:cs="Times New Roman"/>
          <w:i/>
          <w:sz w:val="24"/>
          <w:szCs w:val="24"/>
        </w:rPr>
        <w:t xml:space="preserve">Bangladesh Forestry Master Plan, 2017-2036. </w:t>
      </w:r>
      <w:r w:rsidRPr="00947E31">
        <w:rPr>
          <w:rFonts w:ascii="Times New Roman" w:hAnsi="Times New Roman" w:cs="Times New Roman"/>
          <w:sz w:val="24"/>
          <w:szCs w:val="24"/>
        </w:rPr>
        <w:t xml:space="preserve">Dhaka: </w:t>
      </w:r>
      <w:proofErr w:type="spellStart"/>
      <w:r w:rsidRPr="00947E31">
        <w:rPr>
          <w:rFonts w:ascii="Times New Roman" w:hAnsi="Times New Roman" w:cs="Times New Roman"/>
          <w:sz w:val="24"/>
          <w:szCs w:val="24"/>
        </w:rPr>
        <w:t>GoB</w:t>
      </w:r>
      <w:proofErr w:type="spellEnd"/>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Government of Bangladesh (</w:t>
      </w:r>
      <w:proofErr w:type="spellStart"/>
      <w:r w:rsidRPr="00947E31">
        <w:rPr>
          <w:rFonts w:ascii="Times New Roman" w:hAnsi="Times New Roman" w:cs="Times New Roman"/>
          <w:sz w:val="24"/>
          <w:szCs w:val="24"/>
        </w:rPr>
        <w:t>GoB</w:t>
      </w:r>
      <w:proofErr w:type="spellEnd"/>
      <w:r w:rsidRPr="00947E31">
        <w:rPr>
          <w:rFonts w:ascii="Times New Roman" w:hAnsi="Times New Roman" w:cs="Times New Roman"/>
          <w:sz w:val="24"/>
          <w:szCs w:val="24"/>
        </w:rPr>
        <w:t xml:space="preserve">). (1994) </w:t>
      </w:r>
      <w:r w:rsidRPr="00947E31">
        <w:rPr>
          <w:rFonts w:ascii="Times New Roman" w:hAnsi="Times New Roman" w:cs="Times New Roman"/>
          <w:i/>
          <w:sz w:val="24"/>
          <w:szCs w:val="24"/>
        </w:rPr>
        <w:t>Forestry Master Plan: Main Plan</w:t>
      </w:r>
      <w:r w:rsidRPr="00947E31">
        <w:rPr>
          <w:rFonts w:ascii="Times New Roman" w:hAnsi="Times New Roman" w:cs="Times New Roman"/>
          <w:sz w:val="24"/>
          <w:szCs w:val="24"/>
        </w:rPr>
        <w:t xml:space="preserve">, Ministry of Environment and Forest, (UNDP/FAO BGD/88/025, </w:t>
      </w:r>
      <w:proofErr w:type="spellStart"/>
      <w:r w:rsidRPr="00947E31">
        <w:rPr>
          <w:rFonts w:ascii="Times New Roman" w:hAnsi="Times New Roman" w:cs="Times New Roman"/>
          <w:sz w:val="24"/>
          <w:szCs w:val="24"/>
        </w:rPr>
        <w:t>ADB</w:t>
      </w:r>
      <w:proofErr w:type="spellEnd"/>
      <w:r w:rsidRPr="00947E31">
        <w:rPr>
          <w:rFonts w:ascii="Times New Roman" w:hAnsi="Times New Roman" w:cs="Times New Roman"/>
          <w:sz w:val="24"/>
          <w:szCs w:val="24"/>
        </w:rPr>
        <w:t xml:space="preserve"> TA 1355-BAN), Dhaka. </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Government of Bangladesh (</w:t>
      </w:r>
      <w:proofErr w:type="spellStart"/>
      <w:r w:rsidRPr="00947E31">
        <w:rPr>
          <w:rFonts w:ascii="Times New Roman" w:hAnsi="Times New Roman" w:cs="Times New Roman"/>
          <w:sz w:val="24"/>
          <w:szCs w:val="24"/>
        </w:rPr>
        <w:t>GoB</w:t>
      </w:r>
      <w:proofErr w:type="spellEnd"/>
      <w:r w:rsidRPr="00947E31">
        <w:rPr>
          <w:rFonts w:ascii="Times New Roman" w:hAnsi="Times New Roman" w:cs="Times New Roman"/>
          <w:sz w:val="24"/>
          <w:szCs w:val="24"/>
        </w:rPr>
        <w:t xml:space="preserve">). (1995) </w:t>
      </w:r>
      <w:r w:rsidRPr="00947E31">
        <w:rPr>
          <w:rFonts w:ascii="Times New Roman" w:hAnsi="Times New Roman" w:cs="Times New Roman"/>
          <w:i/>
          <w:sz w:val="24"/>
          <w:szCs w:val="24"/>
        </w:rPr>
        <w:t>National Forest Policy 1994</w:t>
      </w:r>
      <w:r w:rsidRPr="00947E31">
        <w:rPr>
          <w:rFonts w:ascii="Times New Roman" w:hAnsi="Times New Roman" w:cs="Times New Roman"/>
          <w:sz w:val="24"/>
          <w:szCs w:val="24"/>
        </w:rPr>
        <w:t xml:space="preserve">, Ministry of Environment and Forest, Planning Cell (notified on 31.05.1995), Dhaka. </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Government of Bangladesh (</w:t>
      </w:r>
      <w:proofErr w:type="spellStart"/>
      <w:r w:rsidRPr="00947E31">
        <w:rPr>
          <w:rFonts w:ascii="Times New Roman" w:hAnsi="Times New Roman" w:cs="Times New Roman"/>
          <w:sz w:val="24"/>
          <w:szCs w:val="24"/>
        </w:rPr>
        <w:t>GoB</w:t>
      </w:r>
      <w:proofErr w:type="spellEnd"/>
      <w:r w:rsidRPr="00947E31">
        <w:rPr>
          <w:rFonts w:ascii="Times New Roman" w:hAnsi="Times New Roman" w:cs="Times New Roman"/>
          <w:sz w:val="24"/>
          <w:szCs w:val="24"/>
        </w:rPr>
        <w:t xml:space="preserve">). (2012). </w:t>
      </w:r>
      <w:r w:rsidRPr="00947E31">
        <w:rPr>
          <w:rFonts w:ascii="Times New Roman" w:hAnsi="Times New Roman" w:cs="Times New Roman"/>
          <w:i/>
          <w:sz w:val="24"/>
          <w:szCs w:val="24"/>
        </w:rPr>
        <w:t xml:space="preserve">Perspective Plan of Bangladesh 2010-2021: Making Vision 2021 A Reality. </w:t>
      </w:r>
      <w:r w:rsidRPr="00947E31">
        <w:rPr>
          <w:rFonts w:ascii="Times New Roman" w:hAnsi="Times New Roman" w:cs="Times New Roman"/>
          <w:sz w:val="24"/>
          <w:szCs w:val="24"/>
        </w:rPr>
        <w:t xml:space="preserve">Dhaka: </w:t>
      </w:r>
      <w:proofErr w:type="spellStart"/>
      <w:r w:rsidRPr="00947E31">
        <w:rPr>
          <w:rFonts w:ascii="Times New Roman" w:hAnsi="Times New Roman" w:cs="Times New Roman"/>
          <w:sz w:val="24"/>
          <w:szCs w:val="24"/>
        </w:rPr>
        <w:t>GoB</w:t>
      </w:r>
      <w:proofErr w:type="spellEnd"/>
      <w:r w:rsidRPr="00947E31">
        <w:rPr>
          <w:rFonts w:ascii="Times New Roman" w:hAnsi="Times New Roman" w:cs="Times New Roman"/>
          <w:sz w:val="24"/>
          <w:szCs w:val="24"/>
        </w:rPr>
        <w:t>.</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Guha, R. (1989) The </w:t>
      </w:r>
      <w:r w:rsidRPr="00947E31">
        <w:rPr>
          <w:rFonts w:ascii="Times New Roman" w:hAnsi="Times New Roman" w:cs="Times New Roman"/>
          <w:i/>
          <w:sz w:val="24"/>
          <w:szCs w:val="24"/>
        </w:rPr>
        <w:t xml:space="preserve">Unquiet Woods: Ecological Change and Peasant Resistance in </w:t>
      </w:r>
      <w:proofErr w:type="spellStart"/>
      <w:r w:rsidRPr="00947E31">
        <w:rPr>
          <w:rFonts w:ascii="Times New Roman" w:hAnsi="Times New Roman" w:cs="Times New Roman"/>
          <w:i/>
          <w:sz w:val="24"/>
          <w:szCs w:val="24"/>
        </w:rPr>
        <w:t>Himalya</w:t>
      </w:r>
      <w:proofErr w:type="spellEnd"/>
      <w:r w:rsidRPr="00947E31">
        <w:rPr>
          <w:rFonts w:ascii="Times New Roman" w:hAnsi="Times New Roman" w:cs="Times New Roman"/>
          <w:sz w:val="24"/>
          <w:szCs w:val="24"/>
        </w:rPr>
        <w:t xml:space="preserve">, Oxford University Press, New </w:t>
      </w:r>
      <w:proofErr w:type="spellStart"/>
      <w:r w:rsidRPr="00947E31">
        <w:rPr>
          <w:rFonts w:ascii="Times New Roman" w:hAnsi="Times New Roman" w:cs="Times New Roman"/>
          <w:sz w:val="24"/>
          <w:szCs w:val="24"/>
        </w:rPr>
        <w:t>delhi</w:t>
      </w:r>
      <w:proofErr w:type="spellEnd"/>
      <w:r w:rsidRPr="00947E31">
        <w:rPr>
          <w:rFonts w:ascii="Times New Roman" w:hAnsi="Times New Roman" w:cs="Times New Roman"/>
          <w:sz w:val="24"/>
          <w:szCs w:val="24"/>
        </w:rPr>
        <w:t xml:space="preserve">. </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Hill, C. J. (2004). Review: Governance, Governance Everywhere</w:t>
      </w:r>
      <w:r w:rsidRPr="00947E31">
        <w:rPr>
          <w:rFonts w:ascii="Times New Roman" w:hAnsi="Times New Roman" w:cs="Times New Roman"/>
          <w:i/>
          <w:sz w:val="24"/>
          <w:szCs w:val="24"/>
        </w:rPr>
        <w:t xml:space="preserve">. Journal of Public Administration Research and Theory, </w:t>
      </w:r>
      <w:r w:rsidRPr="00947E31">
        <w:rPr>
          <w:rFonts w:ascii="Times New Roman" w:hAnsi="Times New Roman" w:cs="Times New Roman"/>
          <w:sz w:val="24"/>
          <w:szCs w:val="24"/>
        </w:rPr>
        <w:t>14(1), 139-142</w:t>
      </w:r>
    </w:p>
    <w:p w:rsidR="00E608F9" w:rsidRDefault="00E608F9"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color w:val="222222"/>
          <w:sz w:val="24"/>
          <w:szCs w:val="24"/>
          <w:shd w:val="clear" w:color="auto" w:fill="FFFFFF"/>
        </w:rPr>
        <w:t>Horta, K. (1999). The more things change... the World Bank, Cameroon and the politics of" governance". </w:t>
      </w:r>
      <w:r w:rsidRPr="00947E31">
        <w:rPr>
          <w:rFonts w:ascii="Times New Roman" w:hAnsi="Times New Roman" w:cs="Times New Roman"/>
          <w:i/>
          <w:iCs/>
          <w:color w:val="222222"/>
          <w:sz w:val="24"/>
          <w:szCs w:val="24"/>
          <w:shd w:val="clear" w:color="auto" w:fill="FFFFFF"/>
        </w:rPr>
        <w:t>Multinational Monitor</w:t>
      </w:r>
      <w:r w:rsidRPr="00947E31">
        <w:rPr>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20</w:t>
      </w:r>
      <w:r w:rsidRPr="00947E31">
        <w:rPr>
          <w:rFonts w:ascii="Times New Roman" w:hAnsi="Times New Roman" w:cs="Times New Roman"/>
          <w:color w:val="222222"/>
          <w:sz w:val="24"/>
          <w:szCs w:val="24"/>
          <w:shd w:val="clear" w:color="auto" w:fill="FFFFFF"/>
        </w:rPr>
        <w:t>(6), 23.</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Hunter, W.W. (1876) </w:t>
      </w:r>
      <w:r w:rsidRPr="00947E31">
        <w:rPr>
          <w:rFonts w:ascii="Times New Roman" w:hAnsi="Times New Roman" w:cs="Times New Roman"/>
          <w:i/>
          <w:spacing w:val="-3"/>
          <w:sz w:val="24"/>
          <w:szCs w:val="24"/>
          <w:lang w:val="en-GB"/>
        </w:rPr>
        <w:t xml:space="preserve">Statistical Account of Bengal: Chittagong Hill Tracts, Chittagong, Noakhali, </w:t>
      </w:r>
      <w:proofErr w:type="spellStart"/>
      <w:r w:rsidRPr="00947E31">
        <w:rPr>
          <w:rFonts w:ascii="Times New Roman" w:hAnsi="Times New Roman" w:cs="Times New Roman"/>
          <w:i/>
          <w:spacing w:val="-3"/>
          <w:sz w:val="24"/>
          <w:szCs w:val="24"/>
          <w:lang w:val="en-GB"/>
        </w:rPr>
        <w:t>Tipperah</w:t>
      </w:r>
      <w:proofErr w:type="spellEnd"/>
      <w:r w:rsidRPr="00947E31">
        <w:rPr>
          <w:rFonts w:ascii="Times New Roman" w:hAnsi="Times New Roman" w:cs="Times New Roman"/>
          <w:i/>
          <w:spacing w:val="-3"/>
          <w:sz w:val="24"/>
          <w:szCs w:val="24"/>
          <w:lang w:val="en-GB"/>
        </w:rPr>
        <w:t xml:space="preserve">, Hill </w:t>
      </w:r>
      <w:proofErr w:type="spellStart"/>
      <w:r w:rsidRPr="00947E31">
        <w:rPr>
          <w:rFonts w:ascii="Times New Roman" w:hAnsi="Times New Roman" w:cs="Times New Roman"/>
          <w:i/>
          <w:spacing w:val="-3"/>
          <w:sz w:val="24"/>
          <w:szCs w:val="24"/>
          <w:lang w:val="en-GB"/>
        </w:rPr>
        <w:t>Tipperah</w:t>
      </w:r>
      <w:proofErr w:type="spellEnd"/>
      <w:r w:rsidRPr="00947E31">
        <w:rPr>
          <w:rFonts w:ascii="Times New Roman" w:hAnsi="Times New Roman" w:cs="Times New Roman"/>
          <w:spacing w:val="-3"/>
          <w:sz w:val="24"/>
          <w:szCs w:val="24"/>
          <w:lang w:val="en-GB"/>
        </w:rPr>
        <w:t xml:space="preserve"> (Vol.6), </w:t>
      </w:r>
      <w:proofErr w:type="spellStart"/>
      <w:r w:rsidRPr="00947E31">
        <w:rPr>
          <w:rFonts w:ascii="Times New Roman" w:hAnsi="Times New Roman" w:cs="Times New Roman"/>
          <w:spacing w:val="-3"/>
          <w:sz w:val="24"/>
          <w:szCs w:val="24"/>
          <w:lang w:val="en-GB"/>
        </w:rPr>
        <w:t>Trubner</w:t>
      </w:r>
      <w:proofErr w:type="spellEnd"/>
      <w:r w:rsidRPr="00947E31">
        <w:rPr>
          <w:rFonts w:ascii="Times New Roman" w:hAnsi="Times New Roman" w:cs="Times New Roman"/>
          <w:spacing w:val="-3"/>
          <w:sz w:val="24"/>
          <w:szCs w:val="24"/>
          <w:lang w:val="en-GB"/>
        </w:rPr>
        <w:t xml:space="preserve"> and Company, London. </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Hussain, M.M. (1992) </w:t>
      </w:r>
      <w:r w:rsidRPr="00947E31">
        <w:rPr>
          <w:rFonts w:ascii="Times New Roman" w:hAnsi="Times New Roman" w:cs="Times New Roman"/>
          <w:i/>
          <w:spacing w:val="-3"/>
          <w:sz w:val="24"/>
          <w:szCs w:val="24"/>
          <w:lang w:val="en-GB"/>
        </w:rPr>
        <w:t>Study on National Forest Policy in Bangladesh</w:t>
      </w:r>
      <w:r w:rsidRPr="00947E31">
        <w:rPr>
          <w:rFonts w:ascii="Times New Roman" w:hAnsi="Times New Roman" w:cs="Times New Roman"/>
          <w:spacing w:val="-3"/>
          <w:sz w:val="24"/>
          <w:szCs w:val="24"/>
          <w:lang w:val="en-GB"/>
        </w:rPr>
        <w:t>, mimeographed, Forest Department, Dhaka.</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proofErr w:type="spellStart"/>
      <w:r w:rsidRPr="00947E31">
        <w:rPr>
          <w:rFonts w:ascii="Times New Roman" w:hAnsi="Times New Roman" w:cs="Times New Roman"/>
          <w:sz w:val="24"/>
          <w:szCs w:val="24"/>
        </w:rPr>
        <w:t>ITTO</w:t>
      </w:r>
      <w:proofErr w:type="spellEnd"/>
      <w:r w:rsidRPr="00947E31">
        <w:rPr>
          <w:rFonts w:ascii="Times New Roman" w:hAnsi="Times New Roman" w:cs="Times New Roman"/>
          <w:sz w:val="24"/>
          <w:szCs w:val="24"/>
        </w:rPr>
        <w:t xml:space="preserve"> and FAO.  (2009). </w:t>
      </w:r>
      <w:r w:rsidRPr="00947E31">
        <w:rPr>
          <w:rFonts w:ascii="Times New Roman" w:hAnsi="Times New Roman" w:cs="Times New Roman"/>
          <w:i/>
          <w:sz w:val="24"/>
          <w:szCs w:val="24"/>
        </w:rPr>
        <w:t>Forest governance and climate-change mitigation</w:t>
      </w:r>
      <w:r w:rsidRPr="00947E31">
        <w:rPr>
          <w:rFonts w:ascii="Times New Roman" w:hAnsi="Times New Roman" w:cs="Times New Roman"/>
          <w:sz w:val="24"/>
          <w:szCs w:val="24"/>
        </w:rPr>
        <w:t xml:space="preserve">. A policy brief prepared by </w:t>
      </w:r>
      <w:proofErr w:type="spellStart"/>
      <w:r w:rsidRPr="00947E31">
        <w:rPr>
          <w:rFonts w:ascii="Times New Roman" w:hAnsi="Times New Roman" w:cs="Times New Roman"/>
          <w:sz w:val="24"/>
          <w:szCs w:val="24"/>
        </w:rPr>
        <w:t>ITTO</w:t>
      </w:r>
      <w:proofErr w:type="spellEnd"/>
      <w:r w:rsidRPr="00947E31">
        <w:rPr>
          <w:rFonts w:ascii="Times New Roman" w:hAnsi="Times New Roman" w:cs="Times New Roman"/>
          <w:sz w:val="24"/>
          <w:szCs w:val="24"/>
        </w:rPr>
        <w:t xml:space="preserve"> and FAO.</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K</w:t>
      </w:r>
      <w:r w:rsidRPr="00947E31">
        <w:rPr>
          <w:rFonts w:ascii="Times New Roman" w:hAnsi="Times New Roman" w:cs="Times New Roman"/>
          <w:color w:val="222222"/>
          <w:sz w:val="24"/>
          <w:szCs w:val="24"/>
          <w:shd w:val="clear" w:color="auto" w:fill="FFFFFF"/>
        </w:rPr>
        <w:t xml:space="preserve">aufmann, D., </w:t>
      </w:r>
      <w:proofErr w:type="spellStart"/>
      <w:r w:rsidRPr="00947E31">
        <w:rPr>
          <w:rFonts w:ascii="Times New Roman" w:hAnsi="Times New Roman" w:cs="Times New Roman"/>
          <w:color w:val="222222"/>
          <w:sz w:val="24"/>
          <w:szCs w:val="24"/>
          <w:shd w:val="clear" w:color="auto" w:fill="FFFFFF"/>
        </w:rPr>
        <w:t>Kraay</w:t>
      </w:r>
      <w:proofErr w:type="spellEnd"/>
      <w:r w:rsidRPr="00947E31">
        <w:rPr>
          <w:rFonts w:ascii="Times New Roman" w:hAnsi="Times New Roman" w:cs="Times New Roman"/>
          <w:color w:val="222222"/>
          <w:sz w:val="24"/>
          <w:szCs w:val="24"/>
          <w:shd w:val="clear" w:color="auto" w:fill="FFFFFF"/>
        </w:rPr>
        <w:t>, A., &amp;</w:t>
      </w:r>
      <w:proofErr w:type="spellStart"/>
      <w:r w:rsidRPr="00947E31">
        <w:rPr>
          <w:rFonts w:ascii="Times New Roman" w:hAnsi="Times New Roman" w:cs="Times New Roman"/>
          <w:color w:val="222222"/>
          <w:sz w:val="24"/>
          <w:szCs w:val="24"/>
          <w:shd w:val="clear" w:color="auto" w:fill="FFFFFF"/>
        </w:rPr>
        <w:t>Zoido-Lobaton</w:t>
      </w:r>
      <w:proofErr w:type="spellEnd"/>
      <w:r w:rsidRPr="00947E31">
        <w:rPr>
          <w:rFonts w:ascii="Times New Roman" w:hAnsi="Times New Roman" w:cs="Times New Roman"/>
          <w:color w:val="222222"/>
          <w:sz w:val="24"/>
          <w:szCs w:val="24"/>
          <w:shd w:val="clear" w:color="auto" w:fill="FFFFFF"/>
        </w:rPr>
        <w:t>, P. (1999). Governance Matters', World Bank Policy Research Working Paper No. 2196. </w:t>
      </w:r>
      <w:r w:rsidRPr="00947E31">
        <w:rPr>
          <w:rFonts w:ascii="Times New Roman" w:hAnsi="Times New Roman" w:cs="Times New Roman"/>
          <w:i/>
          <w:iCs/>
          <w:color w:val="222222"/>
          <w:sz w:val="24"/>
          <w:szCs w:val="24"/>
          <w:shd w:val="clear" w:color="auto" w:fill="FFFFFF"/>
        </w:rPr>
        <w:t>Washington, DC: World Bank</w:t>
      </w:r>
      <w:r w:rsidRPr="00947E31">
        <w:rPr>
          <w:rFonts w:ascii="Times New Roman" w:hAnsi="Times New Roman" w:cs="Times New Roman"/>
          <w:color w:val="222222"/>
          <w:sz w:val="24"/>
          <w:szCs w:val="24"/>
          <w:shd w:val="clear" w:color="auto" w:fill="FFFFFF"/>
        </w:rPr>
        <w:t>.</w:t>
      </w:r>
    </w:p>
    <w:p w:rsidR="00947E31" w:rsidRDefault="00947E31" w:rsidP="00DF222B">
      <w:pPr>
        <w:pStyle w:val="ASIBodyCopy"/>
        <w:spacing w:before="0" w:after="0" w:line="240" w:lineRule="auto"/>
        <w:ind w:left="720" w:hanging="720"/>
        <w:rPr>
          <w:color w:val="000000" w:themeColor="text1"/>
          <w:sz w:val="24"/>
          <w:szCs w:val="24"/>
        </w:rPr>
      </w:pPr>
    </w:p>
    <w:p w:rsidR="00947E31" w:rsidRPr="00947E31" w:rsidRDefault="00947E31" w:rsidP="00DF222B">
      <w:pPr>
        <w:pStyle w:val="ASIBodyCopy"/>
        <w:spacing w:before="0" w:after="0" w:line="240" w:lineRule="auto"/>
        <w:ind w:left="720" w:hanging="720"/>
        <w:rPr>
          <w:color w:val="000000" w:themeColor="text1"/>
          <w:sz w:val="24"/>
          <w:szCs w:val="24"/>
        </w:rPr>
      </w:pPr>
      <w:r w:rsidRPr="00947E31">
        <w:rPr>
          <w:color w:val="000000" w:themeColor="text1"/>
          <w:sz w:val="24"/>
          <w:szCs w:val="24"/>
        </w:rPr>
        <w:t xml:space="preserve">Khan M.M. (2003). State of Governance in Bangladesh. </w:t>
      </w:r>
      <w:r w:rsidRPr="00947E31">
        <w:rPr>
          <w:i/>
          <w:iCs/>
          <w:color w:val="000000" w:themeColor="text1"/>
          <w:sz w:val="24"/>
          <w:szCs w:val="24"/>
        </w:rPr>
        <w:t xml:space="preserve">The Round Table </w:t>
      </w:r>
      <w:r w:rsidRPr="00947E31">
        <w:rPr>
          <w:bCs/>
          <w:color w:val="000000" w:themeColor="text1"/>
          <w:sz w:val="24"/>
          <w:szCs w:val="24"/>
        </w:rPr>
        <w:t>370:</w:t>
      </w:r>
      <w:r w:rsidRPr="00947E31">
        <w:rPr>
          <w:color w:val="000000" w:themeColor="text1"/>
          <w:sz w:val="24"/>
          <w:szCs w:val="24"/>
        </w:rPr>
        <w:t>391–405.</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color w:val="222222"/>
          <w:sz w:val="24"/>
          <w:szCs w:val="24"/>
          <w:shd w:val="clear" w:color="auto" w:fill="FFFFFF"/>
        </w:rPr>
      </w:pPr>
      <w:r w:rsidRPr="00947E31">
        <w:rPr>
          <w:rFonts w:ascii="Times New Roman" w:hAnsi="Times New Roman" w:cs="Times New Roman"/>
          <w:color w:val="222222"/>
          <w:sz w:val="24"/>
          <w:szCs w:val="24"/>
          <w:shd w:val="clear" w:color="auto" w:fill="FFFFFF"/>
        </w:rPr>
        <w:t xml:space="preserve">Khan, M.M. &amp; Ahmed, </w:t>
      </w:r>
      <w:proofErr w:type="spellStart"/>
      <w:r w:rsidRPr="00947E31">
        <w:rPr>
          <w:rFonts w:ascii="Times New Roman" w:hAnsi="Times New Roman" w:cs="Times New Roman"/>
          <w:color w:val="222222"/>
          <w:sz w:val="24"/>
          <w:szCs w:val="24"/>
          <w:shd w:val="clear" w:color="auto" w:fill="FFFFFF"/>
        </w:rPr>
        <w:t>A.K.M</w:t>
      </w:r>
      <w:proofErr w:type="spellEnd"/>
      <w:r w:rsidRPr="00947E31">
        <w:rPr>
          <w:rFonts w:ascii="Times New Roman" w:hAnsi="Times New Roman" w:cs="Times New Roman"/>
          <w:color w:val="222222"/>
          <w:sz w:val="24"/>
          <w:szCs w:val="24"/>
          <w:shd w:val="clear" w:color="auto" w:fill="FFFFFF"/>
        </w:rPr>
        <w:t xml:space="preserve">. (1997). Dimensions of Governance, in M.G. </w:t>
      </w:r>
      <w:proofErr w:type="spellStart"/>
      <w:r w:rsidRPr="00947E31">
        <w:rPr>
          <w:rFonts w:ascii="Times New Roman" w:hAnsi="Times New Roman" w:cs="Times New Roman"/>
          <w:color w:val="222222"/>
          <w:sz w:val="24"/>
          <w:szCs w:val="24"/>
          <w:shd w:val="clear" w:color="auto" w:fill="FFFFFF"/>
        </w:rPr>
        <w:t>Quibia</w:t>
      </w:r>
      <w:proofErr w:type="spellEnd"/>
      <w:r w:rsidRPr="00947E31">
        <w:rPr>
          <w:rFonts w:ascii="Times New Roman" w:hAnsi="Times New Roman" w:cs="Times New Roman"/>
          <w:color w:val="222222"/>
          <w:sz w:val="24"/>
          <w:szCs w:val="24"/>
          <w:shd w:val="clear" w:color="auto" w:fill="FFFFFF"/>
        </w:rPr>
        <w:t xml:space="preserve"> (ed.), </w:t>
      </w:r>
      <w:r w:rsidRPr="00947E31">
        <w:rPr>
          <w:rFonts w:ascii="Times New Roman" w:hAnsi="Times New Roman" w:cs="Times New Roman"/>
          <w:i/>
          <w:color w:val="222222"/>
          <w:sz w:val="24"/>
          <w:szCs w:val="24"/>
          <w:shd w:val="clear" w:color="auto" w:fill="FFFFFF"/>
        </w:rPr>
        <w:t>The Bangladesh Economy in Transition,</w:t>
      </w:r>
      <w:r w:rsidRPr="00947E31">
        <w:rPr>
          <w:rFonts w:ascii="Times New Roman" w:hAnsi="Times New Roman" w:cs="Times New Roman"/>
          <w:color w:val="222222"/>
          <w:sz w:val="24"/>
          <w:szCs w:val="24"/>
          <w:shd w:val="clear" w:color="auto" w:fill="FFFFFF"/>
        </w:rPr>
        <w:t xml:space="preserve"> pp. 302-326. Delhi: Oxford University Press.</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(1998a) </w:t>
      </w:r>
      <w:r w:rsidRPr="00947E31">
        <w:rPr>
          <w:rFonts w:ascii="Times New Roman" w:hAnsi="Times New Roman" w:cs="Times New Roman"/>
          <w:i/>
          <w:sz w:val="24"/>
          <w:szCs w:val="24"/>
        </w:rPr>
        <w:t>A Political Economy of Forest Resource Use: Case Studies of Social Forestry in Bangladesh</w:t>
      </w:r>
      <w:r w:rsidRPr="00947E31">
        <w:rPr>
          <w:rFonts w:ascii="Times New Roman" w:hAnsi="Times New Roman" w:cs="Times New Roman"/>
          <w:sz w:val="24"/>
          <w:szCs w:val="24"/>
        </w:rPr>
        <w:t xml:space="preserve">, Ashgate, </w:t>
      </w:r>
      <w:proofErr w:type="spellStart"/>
      <w:r w:rsidRPr="00947E31">
        <w:rPr>
          <w:rFonts w:ascii="Times New Roman" w:hAnsi="Times New Roman" w:cs="Times New Roman"/>
          <w:sz w:val="24"/>
          <w:szCs w:val="24"/>
        </w:rPr>
        <w:t>Aldershot</w:t>
      </w:r>
      <w:proofErr w:type="spellEnd"/>
      <w:r w:rsidRPr="00947E31">
        <w:rPr>
          <w:rFonts w:ascii="Times New Roman" w:hAnsi="Times New Roman" w:cs="Times New Roman"/>
          <w:sz w:val="24"/>
          <w:szCs w:val="24"/>
        </w:rPr>
        <w:t xml:space="preserve"> and </w:t>
      </w:r>
      <w:proofErr w:type="spellStart"/>
      <w:r w:rsidRPr="00947E31">
        <w:rPr>
          <w:rFonts w:ascii="Times New Roman" w:hAnsi="Times New Roman" w:cs="Times New Roman"/>
          <w:sz w:val="24"/>
          <w:szCs w:val="24"/>
        </w:rPr>
        <w:t>Brookefield</w:t>
      </w:r>
      <w:proofErr w:type="spellEnd"/>
      <w:r w:rsidRPr="00947E31">
        <w:rPr>
          <w:rFonts w:ascii="Times New Roman" w:hAnsi="Times New Roman" w:cs="Times New Roman"/>
          <w:sz w:val="24"/>
          <w:szCs w:val="24"/>
        </w:rPr>
        <w:t>.</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Khan, N.A. (1998b) ‘Land Tenurial Dynamics and Participatory Forest Management in Bangladesh’, </w:t>
      </w:r>
      <w:r w:rsidRPr="00947E31">
        <w:rPr>
          <w:rFonts w:ascii="Times New Roman" w:hAnsi="Times New Roman" w:cs="Times New Roman"/>
          <w:i/>
          <w:spacing w:val="-3"/>
          <w:sz w:val="24"/>
          <w:szCs w:val="24"/>
          <w:lang w:val="en-GB"/>
        </w:rPr>
        <w:t>Public Administration and Development</w:t>
      </w:r>
      <w:r w:rsidRPr="00947E31">
        <w:rPr>
          <w:rFonts w:ascii="Times New Roman" w:hAnsi="Times New Roman" w:cs="Times New Roman"/>
          <w:spacing w:val="-3"/>
          <w:sz w:val="24"/>
          <w:szCs w:val="24"/>
          <w:lang w:val="en-GB"/>
        </w:rPr>
        <w:t>, Vol.18, pp. 335-347.</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Khan, N.A. (1998c) ‘Interview of the Sahibs: Bureaucratic Constraints on Community Forestry in Bangladesh’, </w:t>
      </w:r>
      <w:r w:rsidRPr="00947E31">
        <w:rPr>
          <w:rFonts w:ascii="Times New Roman" w:hAnsi="Times New Roman" w:cs="Times New Roman"/>
          <w:i/>
          <w:spacing w:val="-3"/>
          <w:sz w:val="24"/>
          <w:szCs w:val="24"/>
          <w:lang w:val="en-GB"/>
        </w:rPr>
        <w:t>Journal of World Forest Resource Management</w:t>
      </w:r>
      <w:r w:rsidRPr="00947E31">
        <w:rPr>
          <w:rFonts w:ascii="Times New Roman" w:hAnsi="Times New Roman" w:cs="Times New Roman"/>
          <w:spacing w:val="-3"/>
          <w:sz w:val="24"/>
          <w:szCs w:val="24"/>
          <w:lang w:val="en-GB"/>
        </w:rPr>
        <w:t>, Vol.9, pp. 73-93.</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(1998d) ‘The International Aid Agencies and Social Forestry Management in Bangladesh: A Case Study’, </w:t>
      </w:r>
      <w:r w:rsidRPr="00947E31">
        <w:rPr>
          <w:rFonts w:ascii="Times New Roman" w:hAnsi="Times New Roman" w:cs="Times New Roman"/>
          <w:i/>
          <w:sz w:val="24"/>
          <w:szCs w:val="24"/>
        </w:rPr>
        <w:t>Decision</w:t>
      </w:r>
      <w:r w:rsidRPr="00947E31">
        <w:rPr>
          <w:rFonts w:ascii="Times New Roman" w:hAnsi="Times New Roman" w:cs="Times New Roman"/>
          <w:sz w:val="24"/>
          <w:szCs w:val="24"/>
        </w:rPr>
        <w:t>, Vol.25, Nos.1-4, pp.79-96.</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(2002) ‘Rural Development in Transition: An Institutional Perspective’, [in] Chowdhury A.M. and Alam F. (eds.)   </w:t>
      </w:r>
      <w:r w:rsidRPr="00947E31">
        <w:rPr>
          <w:rFonts w:ascii="Times New Roman" w:hAnsi="Times New Roman" w:cs="Times New Roman"/>
          <w:i/>
          <w:sz w:val="24"/>
          <w:szCs w:val="24"/>
        </w:rPr>
        <w:t>Bangladesh on the Threshold of the Twenty-First Century</w:t>
      </w:r>
      <w:r w:rsidRPr="00947E31">
        <w:rPr>
          <w:rFonts w:ascii="Times New Roman" w:hAnsi="Times New Roman" w:cs="Times New Roman"/>
          <w:sz w:val="24"/>
          <w:szCs w:val="24"/>
        </w:rPr>
        <w:t>, Asiatic Society of Bangladesh, Dhaka, pp.382-410.</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(2008a) ‘Forestry for Rural Development in Bangladesh’ [in] </w:t>
      </w:r>
      <w:proofErr w:type="spellStart"/>
      <w:r w:rsidRPr="00947E31">
        <w:rPr>
          <w:rFonts w:ascii="Times New Roman" w:hAnsi="Times New Roman" w:cs="Times New Roman"/>
          <w:sz w:val="24"/>
          <w:szCs w:val="24"/>
        </w:rPr>
        <w:t>Asok</w:t>
      </w:r>
      <w:proofErr w:type="spellEnd"/>
      <w:r w:rsidRPr="00947E31">
        <w:rPr>
          <w:rFonts w:ascii="Times New Roman" w:hAnsi="Times New Roman" w:cs="Times New Roman"/>
          <w:sz w:val="24"/>
          <w:szCs w:val="24"/>
        </w:rPr>
        <w:t xml:space="preserve"> Kumar Sarkar (ed.) </w:t>
      </w:r>
      <w:r w:rsidRPr="00947E31">
        <w:rPr>
          <w:rFonts w:ascii="Times New Roman" w:hAnsi="Times New Roman" w:cs="Times New Roman"/>
          <w:i/>
          <w:sz w:val="24"/>
          <w:szCs w:val="24"/>
        </w:rPr>
        <w:t>NGOs and Globalization: Developmental and Organizational Facets</w:t>
      </w:r>
      <w:r w:rsidRPr="00947E31">
        <w:rPr>
          <w:rFonts w:ascii="Times New Roman" w:hAnsi="Times New Roman" w:cs="Times New Roman"/>
          <w:sz w:val="24"/>
          <w:szCs w:val="24"/>
        </w:rPr>
        <w:t xml:space="preserve"> (296 pp), Rawat Publications, Jaipur, pp.137-157.</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(2008b) </w:t>
      </w:r>
      <w:r w:rsidRPr="00947E31">
        <w:rPr>
          <w:rFonts w:ascii="Times New Roman" w:hAnsi="Times New Roman" w:cs="Times New Roman"/>
          <w:i/>
          <w:sz w:val="24"/>
          <w:szCs w:val="24"/>
        </w:rPr>
        <w:t>Society and Social Forestry: Patronage and Land Tenure in Bangladesh and Thailand</w:t>
      </w:r>
      <w:r w:rsidRPr="00947E31">
        <w:rPr>
          <w:rFonts w:ascii="Times New Roman" w:hAnsi="Times New Roman" w:cs="Times New Roman"/>
          <w:sz w:val="24"/>
          <w:szCs w:val="24"/>
        </w:rPr>
        <w:t>, University of Chittagong, University of Chittagong Press, Chittagong, 2008, pp.145</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(2009) </w:t>
      </w:r>
      <w:r w:rsidRPr="00947E31">
        <w:rPr>
          <w:rFonts w:ascii="Times New Roman" w:hAnsi="Times New Roman" w:cs="Times New Roman"/>
          <w:i/>
          <w:sz w:val="24"/>
          <w:szCs w:val="24"/>
        </w:rPr>
        <w:t>More than Meets the Eye: Re-reading Forest Policy Discourse in Bangladesh</w:t>
      </w:r>
      <w:r w:rsidRPr="00947E31">
        <w:rPr>
          <w:rFonts w:ascii="Times New Roman" w:hAnsi="Times New Roman" w:cs="Times New Roman"/>
          <w:sz w:val="24"/>
          <w:szCs w:val="24"/>
        </w:rPr>
        <w:t>, Queen Elizabeth House Working Paper 177, Oxford Department of International Development, Queen Elizabeth House, University of Oxford, Oxford.</w:t>
      </w:r>
    </w:p>
    <w:p w:rsidR="00022FB1" w:rsidRDefault="00022FB1" w:rsidP="00022FB1">
      <w:pPr>
        <w:spacing w:after="0" w:line="240" w:lineRule="auto"/>
        <w:jc w:val="both"/>
        <w:rPr>
          <w:rFonts w:ascii="Times New Roman" w:hAnsi="Times New Roman" w:cs="Times New Roman"/>
          <w:spacing w:val="-3"/>
          <w:sz w:val="24"/>
          <w:szCs w:val="24"/>
          <w:lang w:val="en-GB"/>
        </w:rPr>
      </w:pPr>
    </w:p>
    <w:p w:rsidR="00022FB1" w:rsidRPr="00022FB1" w:rsidRDefault="00022FB1" w:rsidP="00022FB1">
      <w:pPr>
        <w:tabs>
          <w:tab w:val="left" w:pos="720"/>
        </w:tabs>
        <w:spacing w:after="0" w:line="240" w:lineRule="auto"/>
        <w:jc w:val="both"/>
        <w:rPr>
          <w:rFonts w:ascii="Times New Roman" w:hAnsi="Times New Roman"/>
          <w:sz w:val="24"/>
          <w:szCs w:val="24"/>
        </w:rPr>
      </w:pPr>
      <w:r w:rsidRPr="00022FB1">
        <w:rPr>
          <w:rFonts w:ascii="Times New Roman" w:eastAsia="Batang" w:hAnsi="Times New Roman"/>
          <w:sz w:val="24"/>
          <w:szCs w:val="24"/>
        </w:rPr>
        <w:t xml:space="preserve">Khan N.A. (2010). ‘Towards a Conceptual Framework for Capacity Assessment of Local Institutions in Natural Resource Management’, </w:t>
      </w:r>
      <w:r w:rsidRPr="00022FB1">
        <w:rPr>
          <w:rFonts w:ascii="Times New Roman" w:eastAsia="Batang" w:hAnsi="Times New Roman"/>
          <w:i/>
          <w:sz w:val="24"/>
          <w:szCs w:val="24"/>
        </w:rPr>
        <w:t xml:space="preserve">Dhaka University Journal of Development Studies, </w:t>
      </w:r>
      <w:r w:rsidRPr="00022FB1">
        <w:rPr>
          <w:rFonts w:ascii="Times New Roman" w:eastAsia="Batang" w:hAnsi="Times New Roman"/>
          <w:iCs/>
          <w:sz w:val="24"/>
          <w:szCs w:val="24"/>
        </w:rPr>
        <w:t>Vol.1, No.1, 2010: 115-127.</w:t>
      </w:r>
    </w:p>
    <w:p w:rsidR="00637FD1" w:rsidRDefault="00637FD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Khan, N.A., Chowdhury, </w:t>
      </w:r>
      <w:proofErr w:type="spellStart"/>
      <w:r w:rsidRPr="00947E31">
        <w:rPr>
          <w:rFonts w:ascii="Times New Roman" w:hAnsi="Times New Roman" w:cs="Times New Roman"/>
          <w:sz w:val="24"/>
          <w:szCs w:val="24"/>
        </w:rPr>
        <w:t>J.K</w:t>
      </w:r>
      <w:proofErr w:type="spellEnd"/>
      <w:r w:rsidRPr="00947E31">
        <w:rPr>
          <w:rFonts w:ascii="Times New Roman" w:hAnsi="Times New Roman" w:cs="Times New Roman"/>
          <w:sz w:val="24"/>
          <w:szCs w:val="24"/>
        </w:rPr>
        <w:t xml:space="preserve">., Huda, K.S., and Mondal, M.I. (2004) </w:t>
      </w:r>
      <w:r w:rsidRPr="00947E31">
        <w:rPr>
          <w:rFonts w:ascii="Times New Roman" w:hAnsi="Times New Roman" w:cs="Times New Roman"/>
          <w:i/>
          <w:sz w:val="24"/>
          <w:szCs w:val="24"/>
        </w:rPr>
        <w:t>An Overview Social Forestry in Bangladesh</w:t>
      </w:r>
      <w:r w:rsidRPr="00947E31">
        <w:rPr>
          <w:rFonts w:ascii="Times New Roman" w:hAnsi="Times New Roman" w:cs="Times New Roman"/>
          <w:sz w:val="24"/>
          <w:szCs w:val="24"/>
        </w:rPr>
        <w:t xml:space="preserve">, Bangladesh Forest Department (Government of Bangladesh), Dhaka; and University of Chittagong, Chittagong.  </w:t>
      </w:r>
    </w:p>
    <w:p w:rsidR="00947E31" w:rsidRDefault="00947E31" w:rsidP="00DF222B">
      <w:pPr>
        <w:tabs>
          <w:tab w:val="left" w:pos="-720"/>
        </w:tabs>
        <w:suppressAutoHyphens/>
        <w:spacing w:after="0" w:line="240" w:lineRule="auto"/>
        <w:jc w:val="both"/>
        <w:rPr>
          <w:rFonts w:ascii="Times New Roman" w:hAnsi="Times New Roman" w:cs="Times New Roman"/>
          <w:spacing w:val="-3"/>
          <w:sz w:val="24"/>
          <w:szCs w:val="24"/>
        </w:rPr>
      </w:pPr>
    </w:p>
    <w:p w:rsidR="00947E31" w:rsidRPr="00947E31" w:rsidRDefault="00947E31" w:rsidP="00DF222B">
      <w:pPr>
        <w:tabs>
          <w:tab w:val="left" w:pos="-720"/>
        </w:tabs>
        <w:suppressAutoHyphens/>
        <w:spacing w:after="0" w:line="240" w:lineRule="auto"/>
        <w:jc w:val="both"/>
        <w:rPr>
          <w:rFonts w:ascii="Times New Roman" w:hAnsi="Times New Roman" w:cs="Times New Roman"/>
          <w:spacing w:val="-3"/>
          <w:sz w:val="24"/>
          <w:szCs w:val="24"/>
        </w:rPr>
      </w:pPr>
      <w:r w:rsidRPr="00947E31">
        <w:rPr>
          <w:rFonts w:ascii="Times New Roman" w:hAnsi="Times New Roman" w:cs="Times New Roman"/>
          <w:spacing w:val="-3"/>
          <w:sz w:val="24"/>
          <w:szCs w:val="24"/>
        </w:rPr>
        <w:t xml:space="preserve">Khan, S.A. (1989) </w:t>
      </w:r>
      <w:r w:rsidRPr="00947E31">
        <w:rPr>
          <w:rFonts w:ascii="Times New Roman" w:hAnsi="Times New Roman" w:cs="Times New Roman"/>
          <w:i/>
          <w:spacing w:val="-3"/>
          <w:sz w:val="24"/>
          <w:szCs w:val="24"/>
        </w:rPr>
        <w:t>The State and Village Society: The Political Economy of Agricultural Development in Bangladesh</w:t>
      </w:r>
      <w:r w:rsidRPr="00947E31">
        <w:rPr>
          <w:rFonts w:ascii="Times New Roman" w:hAnsi="Times New Roman" w:cs="Times New Roman"/>
          <w:spacing w:val="-3"/>
          <w:sz w:val="24"/>
          <w:szCs w:val="24"/>
        </w:rPr>
        <w:t>, University Press Limited, Dhaka.</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color w:val="222222"/>
          <w:sz w:val="24"/>
          <w:szCs w:val="24"/>
          <w:shd w:val="clear" w:color="auto" w:fill="FFFFFF"/>
        </w:rPr>
        <w:t>March, J. G., &amp; Olsen, J. P. (1995).</w:t>
      </w:r>
      <w:r w:rsidRPr="00947E31">
        <w:rPr>
          <w:rStyle w:val="apple-converted-space"/>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Democratic governance</w:t>
      </w:r>
      <w:r w:rsidRPr="00947E31">
        <w:rPr>
          <w:rFonts w:ascii="Times New Roman" w:hAnsi="Times New Roman" w:cs="Times New Roman"/>
          <w:color w:val="222222"/>
          <w:sz w:val="24"/>
          <w:szCs w:val="24"/>
          <w:shd w:val="clear" w:color="auto" w:fill="FFFFFF"/>
        </w:rPr>
        <w:t>. Free Press.</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color w:val="222222"/>
          <w:sz w:val="24"/>
          <w:szCs w:val="24"/>
          <w:shd w:val="clear" w:color="auto" w:fill="FFFFFF"/>
        </w:rPr>
      </w:pPr>
      <w:r w:rsidRPr="00947E31">
        <w:rPr>
          <w:rFonts w:ascii="Times New Roman" w:hAnsi="Times New Roman" w:cs="Times New Roman"/>
          <w:color w:val="222222"/>
          <w:sz w:val="24"/>
          <w:szCs w:val="24"/>
          <w:shd w:val="clear" w:color="auto" w:fill="FFFFFF"/>
        </w:rPr>
        <w:t>North, D. C., Wallis, J. J., Webb, S. B., &amp;</w:t>
      </w:r>
      <w:proofErr w:type="spellStart"/>
      <w:r w:rsidRPr="00947E31">
        <w:rPr>
          <w:rFonts w:ascii="Times New Roman" w:hAnsi="Times New Roman" w:cs="Times New Roman"/>
          <w:color w:val="222222"/>
          <w:sz w:val="24"/>
          <w:szCs w:val="24"/>
          <w:shd w:val="clear" w:color="auto" w:fill="FFFFFF"/>
        </w:rPr>
        <w:t>Weingast</w:t>
      </w:r>
      <w:proofErr w:type="spellEnd"/>
      <w:r w:rsidRPr="00947E31">
        <w:rPr>
          <w:rFonts w:ascii="Times New Roman" w:hAnsi="Times New Roman" w:cs="Times New Roman"/>
          <w:color w:val="222222"/>
          <w:sz w:val="24"/>
          <w:szCs w:val="24"/>
          <w:shd w:val="clear" w:color="auto" w:fill="FFFFFF"/>
        </w:rPr>
        <w:t>, B. R. (Eds.). (2013).</w:t>
      </w:r>
      <w:r w:rsidRPr="00947E31">
        <w:rPr>
          <w:rStyle w:val="apple-converted-space"/>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In the shadow of violence: Politics, economics, and the problems of development</w:t>
      </w:r>
      <w:r w:rsidRPr="00947E31">
        <w:rPr>
          <w:rFonts w:ascii="Times New Roman" w:hAnsi="Times New Roman" w:cs="Times New Roman"/>
          <w:color w:val="222222"/>
          <w:sz w:val="24"/>
          <w:szCs w:val="24"/>
          <w:shd w:val="clear" w:color="auto" w:fill="FFFFFF"/>
        </w:rPr>
        <w:t>. Cambridge University Press.</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proofErr w:type="spellStart"/>
      <w:r w:rsidRPr="00947E31">
        <w:rPr>
          <w:rFonts w:ascii="Times New Roman" w:hAnsi="Times New Roman" w:cs="Times New Roman"/>
          <w:spacing w:val="-3"/>
          <w:sz w:val="24"/>
          <w:szCs w:val="24"/>
          <w:lang w:val="en-GB"/>
        </w:rPr>
        <w:t>Poffenberger</w:t>
      </w:r>
      <w:proofErr w:type="spellEnd"/>
      <w:r w:rsidRPr="00947E31">
        <w:rPr>
          <w:rFonts w:ascii="Times New Roman" w:hAnsi="Times New Roman" w:cs="Times New Roman"/>
          <w:spacing w:val="-3"/>
          <w:sz w:val="24"/>
          <w:szCs w:val="24"/>
          <w:lang w:val="en-GB"/>
        </w:rPr>
        <w:t xml:space="preserve">, M. (ed.) (1990) </w:t>
      </w:r>
      <w:r w:rsidRPr="00947E31">
        <w:rPr>
          <w:rFonts w:ascii="Times New Roman" w:hAnsi="Times New Roman" w:cs="Times New Roman"/>
          <w:i/>
          <w:spacing w:val="-3"/>
          <w:sz w:val="24"/>
          <w:szCs w:val="24"/>
          <w:lang w:val="en-GB"/>
        </w:rPr>
        <w:t>Keepers of the Forest: Land Management Alternatives in Southeast Asia,</w:t>
      </w:r>
      <w:r w:rsidRPr="00947E31">
        <w:rPr>
          <w:rFonts w:ascii="Times New Roman" w:hAnsi="Times New Roman" w:cs="Times New Roman"/>
          <w:spacing w:val="-3"/>
          <w:sz w:val="24"/>
          <w:szCs w:val="24"/>
          <w:lang w:val="en-GB"/>
        </w:rPr>
        <w:t xml:space="preserve"> </w:t>
      </w:r>
      <w:proofErr w:type="spellStart"/>
      <w:r w:rsidRPr="00947E31">
        <w:rPr>
          <w:rFonts w:ascii="Times New Roman" w:hAnsi="Times New Roman" w:cs="Times New Roman"/>
          <w:spacing w:val="-3"/>
          <w:sz w:val="24"/>
          <w:szCs w:val="24"/>
          <w:lang w:val="en-GB"/>
        </w:rPr>
        <w:t>Kumarian</w:t>
      </w:r>
      <w:proofErr w:type="spellEnd"/>
      <w:r w:rsidRPr="00947E31">
        <w:rPr>
          <w:rFonts w:ascii="Times New Roman" w:hAnsi="Times New Roman" w:cs="Times New Roman"/>
          <w:spacing w:val="-3"/>
          <w:sz w:val="24"/>
          <w:szCs w:val="24"/>
          <w:lang w:val="en-GB"/>
        </w:rPr>
        <w:t xml:space="preserve"> Press, West Hartford, Connecticut.</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Rahman, </w:t>
      </w:r>
      <w:proofErr w:type="spellStart"/>
      <w:r w:rsidRPr="00947E31">
        <w:rPr>
          <w:rFonts w:ascii="Times New Roman" w:hAnsi="Times New Roman" w:cs="Times New Roman"/>
          <w:spacing w:val="-3"/>
          <w:sz w:val="24"/>
          <w:szCs w:val="24"/>
          <w:lang w:val="en-GB"/>
        </w:rPr>
        <w:t>L.M</w:t>
      </w:r>
      <w:proofErr w:type="spellEnd"/>
      <w:r w:rsidRPr="00947E31">
        <w:rPr>
          <w:rFonts w:ascii="Times New Roman" w:hAnsi="Times New Roman" w:cs="Times New Roman"/>
          <w:spacing w:val="-3"/>
          <w:sz w:val="24"/>
          <w:szCs w:val="24"/>
          <w:lang w:val="en-GB"/>
        </w:rPr>
        <w:t xml:space="preserve">. (1993) ‘History of Forest Conservation in Indo-Bangladesh’, </w:t>
      </w:r>
      <w:proofErr w:type="spellStart"/>
      <w:r w:rsidRPr="00947E31">
        <w:rPr>
          <w:rFonts w:ascii="Times New Roman" w:hAnsi="Times New Roman" w:cs="Times New Roman"/>
          <w:i/>
          <w:spacing w:val="-3"/>
          <w:sz w:val="24"/>
          <w:szCs w:val="24"/>
          <w:lang w:val="en-GB"/>
        </w:rPr>
        <w:t>Aranya</w:t>
      </w:r>
      <w:proofErr w:type="spellEnd"/>
      <w:r w:rsidRPr="00947E31">
        <w:rPr>
          <w:rFonts w:ascii="Times New Roman" w:hAnsi="Times New Roman" w:cs="Times New Roman"/>
          <w:i/>
          <w:spacing w:val="-3"/>
          <w:sz w:val="24"/>
          <w:szCs w:val="24"/>
          <w:lang w:val="en-GB"/>
        </w:rPr>
        <w:t>: A Forestry Periodical</w:t>
      </w:r>
      <w:r w:rsidRPr="00947E31">
        <w:rPr>
          <w:rFonts w:ascii="Times New Roman" w:hAnsi="Times New Roman" w:cs="Times New Roman"/>
          <w:spacing w:val="-3"/>
          <w:sz w:val="24"/>
          <w:szCs w:val="24"/>
          <w:lang w:val="en-GB"/>
        </w:rPr>
        <w:t>, Vol. 2, No.2, pp.21-24.</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proofErr w:type="spellStart"/>
      <w:r w:rsidRPr="00947E31">
        <w:rPr>
          <w:rFonts w:ascii="Times New Roman" w:hAnsi="Times New Roman" w:cs="Times New Roman"/>
          <w:sz w:val="24"/>
          <w:szCs w:val="24"/>
        </w:rPr>
        <w:t>Rajan</w:t>
      </w:r>
      <w:proofErr w:type="spellEnd"/>
      <w:r w:rsidRPr="00947E31">
        <w:rPr>
          <w:rFonts w:ascii="Times New Roman" w:hAnsi="Times New Roman" w:cs="Times New Roman"/>
          <w:sz w:val="24"/>
          <w:szCs w:val="24"/>
        </w:rPr>
        <w:t xml:space="preserve">, R.S. (2006) </w:t>
      </w:r>
      <w:r w:rsidRPr="00947E31">
        <w:rPr>
          <w:rFonts w:ascii="Times New Roman" w:hAnsi="Times New Roman" w:cs="Times New Roman"/>
          <w:i/>
          <w:sz w:val="24"/>
          <w:szCs w:val="24"/>
        </w:rPr>
        <w:t>Modernizing Nature: Forestry and Imperial Eco-Development 1800-1950</w:t>
      </w:r>
      <w:r w:rsidRPr="00947E31">
        <w:rPr>
          <w:rFonts w:ascii="Times New Roman" w:hAnsi="Times New Roman" w:cs="Times New Roman"/>
          <w:sz w:val="24"/>
          <w:szCs w:val="24"/>
        </w:rPr>
        <w:t>, Oxford University Press, Clarendon Press, Oxford.</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Rasul, G. (2005) </w:t>
      </w:r>
      <w:r w:rsidRPr="00947E31">
        <w:rPr>
          <w:rFonts w:ascii="Times New Roman" w:hAnsi="Times New Roman" w:cs="Times New Roman"/>
          <w:i/>
          <w:sz w:val="24"/>
          <w:szCs w:val="24"/>
        </w:rPr>
        <w:t>State Policies and Land Use in Chittagong Hill Tracts of Bangladesh</w:t>
      </w:r>
      <w:r w:rsidRPr="00947E31">
        <w:rPr>
          <w:rFonts w:ascii="Times New Roman" w:hAnsi="Times New Roman" w:cs="Times New Roman"/>
          <w:sz w:val="24"/>
          <w:szCs w:val="24"/>
        </w:rPr>
        <w:t>, Gate Keeper Series 119, International Institute of Environment and Development (</w:t>
      </w:r>
      <w:proofErr w:type="spellStart"/>
      <w:r w:rsidRPr="00947E31">
        <w:rPr>
          <w:rFonts w:ascii="Times New Roman" w:hAnsi="Times New Roman" w:cs="Times New Roman"/>
          <w:sz w:val="24"/>
          <w:szCs w:val="24"/>
        </w:rPr>
        <w:t>IIED</w:t>
      </w:r>
      <w:proofErr w:type="spellEnd"/>
      <w:r w:rsidRPr="00947E31">
        <w:rPr>
          <w:rFonts w:ascii="Times New Roman" w:hAnsi="Times New Roman" w:cs="Times New Roman"/>
          <w:sz w:val="24"/>
          <w:szCs w:val="24"/>
        </w:rPr>
        <w:t>), London.</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Rasul, G. (2007) ‘Political Ecology of the Degradation of Forest Commons in the Chittagong Hill Tracts of Bangladesh’, </w:t>
      </w:r>
      <w:r w:rsidRPr="00947E31">
        <w:rPr>
          <w:rFonts w:ascii="Times New Roman" w:hAnsi="Times New Roman" w:cs="Times New Roman"/>
          <w:i/>
          <w:sz w:val="24"/>
          <w:szCs w:val="24"/>
        </w:rPr>
        <w:t>Environmental Conservation</w:t>
      </w:r>
      <w:r w:rsidRPr="00947E31">
        <w:rPr>
          <w:rFonts w:ascii="Times New Roman" w:hAnsi="Times New Roman" w:cs="Times New Roman"/>
          <w:sz w:val="24"/>
          <w:szCs w:val="24"/>
        </w:rPr>
        <w:t>, Vol.34, No.2, pp.153-163.</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Roy, </w:t>
      </w:r>
      <w:proofErr w:type="spellStart"/>
      <w:r w:rsidRPr="00947E31">
        <w:rPr>
          <w:rFonts w:ascii="Times New Roman" w:hAnsi="Times New Roman" w:cs="Times New Roman"/>
          <w:spacing w:val="-3"/>
          <w:sz w:val="24"/>
          <w:szCs w:val="24"/>
          <w:lang w:val="en-GB"/>
        </w:rPr>
        <w:t>M.K</w:t>
      </w:r>
      <w:proofErr w:type="spellEnd"/>
      <w:r w:rsidRPr="00947E31">
        <w:rPr>
          <w:rFonts w:ascii="Times New Roman" w:hAnsi="Times New Roman" w:cs="Times New Roman"/>
          <w:spacing w:val="-3"/>
          <w:sz w:val="24"/>
          <w:szCs w:val="24"/>
          <w:lang w:val="en-GB"/>
        </w:rPr>
        <w:t xml:space="preserve">. (1987) </w:t>
      </w:r>
      <w:r w:rsidRPr="00947E31">
        <w:rPr>
          <w:rFonts w:ascii="Times New Roman" w:hAnsi="Times New Roman" w:cs="Times New Roman"/>
          <w:i/>
          <w:spacing w:val="-3"/>
          <w:sz w:val="24"/>
          <w:szCs w:val="24"/>
          <w:lang w:val="en-GB"/>
        </w:rPr>
        <w:t>Forest Sector Planning and Development in Bangladesh</w:t>
      </w:r>
      <w:r w:rsidRPr="00947E31">
        <w:rPr>
          <w:rFonts w:ascii="Times New Roman" w:hAnsi="Times New Roman" w:cs="Times New Roman"/>
          <w:spacing w:val="-3"/>
          <w:sz w:val="24"/>
          <w:szCs w:val="24"/>
          <w:lang w:val="en-GB"/>
        </w:rPr>
        <w:t>, Master of Forestry Dissertation, Department of Forestry, Australian National University, Canberra.</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Shepherd, G. (ed.) (1992) </w:t>
      </w:r>
      <w:r w:rsidRPr="00947E31">
        <w:rPr>
          <w:rFonts w:ascii="Times New Roman" w:hAnsi="Times New Roman" w:cs="Times New Roman"/>
          <w:i/>
          <w:spacing w:val="-3"/>
          <w:sz w:val="24"/>
          <w:szCs w:val="24"/>
          <w:lang w:val="en-GB"/>
        </w:rPr>
        <w:t>Forest Policies, Forest Politics</w:t>
      </w:r>
      <w:r w:rsidRPr="00947E31">
        <w:rPr>
          <w:rFonts w:ascii="Times New Roman" w:hAnsi="Times New Roman" w:cs="Times New Roman"/>
          <w:spacing w:val="-3"/>
          <w:sz w:val="24"/>
          <w:szCs w:val="24"/>
          <w:lang w:val="en-GB"/>
        </w:rPr>
        <w:t>, Agricultural Occasional Paper 13, Overseas Development Institute, London.</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color w:val="222222"/>
          <w:sz w:val="24"/>
          <w:szCs w:val="24"/>
          <w:shd w:val="clear" w:color="auto" w:fill="FFFFFF"/>
        </w:rPr>
      </w:pPr>
      <w:r w:rsidRPr="00947E31">
        <w:rPr>
          <w:rFonts w:ascii="Times New Roman" w:hAnsi="Times New Roman" w:cs="Times New Roman"/>
          <w:color w:val="222222"/>
          <w:sz w:val="24"/>
          <w:szCs w:val="24"/>
          <w:shd w:val="clear" w:color="auto" w:fill="FFFFFF"/>
        </w:rPr>
        <w:t>Stoker, G. (1998). Governance as theory: five propositions.</w:t>
      </w:r>
      <w:r w:rsidRPr="00947E31">
        <w:rPr>
          <w:rStyle w:val="apple-converted-space"/>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International social science journal</w:t>
      </w:r>
      <w:r w:rsidRPr="00947E31">
        <w:rPr>
          <w:rFonts w:ascii="Times New Roman" w:hAnsi="Times New Roman" w:cs="Times New Roman"/>
          <w:color w:val="222222"/>
          <w:sz w:val="24"/>
          <w:szCs w:val="24"/>
          <w:shd w:val="clear" w:color="auto" w:fill="FFFFFF"/>
        </w:rPr>
        <w:t>,</w:t>
      </w:r>
      <w:r w:rsidRPr="00947E31">
        <w:rPr>
          <w:rStyle w:val="apple-converted-space"/>
          <w:rFonts w:ascii="Times New Roman" w:hAnsi="Times New Roman" w:cs="Times New Roman"/>
          <w:color w:val="222222"/>
          <w:sz w:val="24"/>
          <w:szCs w:val="24"/>
          <w:shd w:val="clear" w:color="auto" w:fill="FFFFFF"/>
        </w:rPr>
        <w:t> </w:t>
      </w:r>
      <w:r w:rsidRPr="00947E31">
        <w:rPr>
          <w:rFonts w:ascii="Times New Roman" w:hAnsi="Times New Roman" w:cs="Times New Roman"/>
          <w:i/>
          <w:iCs/>
          <w:color w:val="222222"/>
          <w:sz w:val="24"/>
          <w:szCs w:val="24"/>
          <w:shd w:val="clear" w:color="auto" w:fill="FFFFFF"/>
        </w:rPr>
        <w:t>50</w:t>
      </w:r>
      <w:r w:rsidRPr="00947E31">
        <w:rPr>
          <w:rFonts w:ascii="Times New Roman" w:hAnsi="Times New Roman" w:cs="Times New Roman"/>
          <w:color w:val="222222"/>
          <w:sz w:val="24"/>
          <w:szCs w:val="24"/>
          <w:shd w:val="clear" w:color="auto" w:fill="FFFFFF"/>
        </w:rPr>
        <w:t>(155), 17-28.</w:t>
      </w:r>
    </w:p>
    <w:p w:rsidR="00947E31" w:rsidRDefault="00947E31" w:rsidP="00DF222B">
      <w:pPr>
        <w:suppressAutoHyphens/>
        <w:spacing w:after="0" w:line="240" w:lineRule="auto"/>
        <w:jc w:val="both"/>
        <w:rPr>
          <w:rFonts w:ascii="Times New Roman" w:hAnsi="Times New Roman" w:cs="Times New Roman"/>
          <w:spacing w:val="-3"/>
          <w:sz w:val="24"/>
          <w:szCs w:val="24"/>
          <w:lang w:val="en-GB"/>
        </w:rPr>
      </w:pPr>
    </w:p>
    <w:p w:rsidR="00947E31" w:rsidRPr="00947E31" w:rsidRDefault="00947E31" w:rsidP="00DF222B">
      <w:pPr>
        <w:suppressAutoHyphens/>
        <w:spacing w:after="0" w:line="240" w:lineRule="auto"/>
        <w:jc w:val="both"/>
        <w:rPr>
          <w:rFonts w:ascii="Times New Roman" w:hAnsi="Times New Roman" w:cs="Times New Roman"/>
          <w:spacing w:val="-3"/>
          <w:sz w:val="24"/>
          <w:szCs w:val="24"/>
          <w:lang w:val="en-GB"/>
        </w:rPr>
      </w:pPr>
      <w:r w:rsidRPr="00947E31">
        <w:rPr>
          <w:rFonts w:ascii="Times New Roman" w:hAnsi="Times New Roman" w:cs="Times New Roman"/>
          <w:spacing w:val="-3"/>
          <w:sz w:val="24"/>
          <w:szCs w:val="24"/>
          <w:lang w:val="en-GB"/>
        </w:rPr>
        <w:t xml:space="preserve">Task Force. (1991) </w:t>
      </w:r>
      <w:r w:rsidRPr="00947E31">
        <w:rPr>
          <w:rFonts w:ascii="Times New Roman" w:hAnsi="Times New Roman" w:cs="Times New Roman"/>
          <w:i/>
          <w:spacing w:val="-3"/>
          <w:sz w:val="24"/>
          <w:szCs w:val="24"/>
          <w:lang w:val="en-GB"/>
        </w:rPr>
        <w:t>Report of the Task Forces on Bangladesh Development Strategies for the 1990s</w:t>
      </w:r>
      <w:r w:rsidRPr="00947E31">
        <w:rPr>
          <w:rFonts w:ascii="Times New Roman" w:hAnsi="Times New Roman" w:cs="Times New Roman"/>
          <w:spacing w:val="-3"/>
          <w:sz w:val="24"/>
          <w:szCs w:val="24"/>
          <w:lang w:val="en-GB"/>
        </w:rPr>
        <w:t>, Environment Policy, Vol. 4, University Press Limited, Dhaka.</w:t>
      </w: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p>
    <w:p w:rsidR="00947E31" w:rsidRDefault="00947E31" w:rsidP="00DF222B">
      <w:pPr>
        <w:spacing w:after="0" w:line="240" w:lineRule="auto"/>
        <w:jc w:val="both"/>
        <w:rPr>
          <w:rFonts w:ascii="Times New Roman" w:hAnsi="Times New Roman" w:cs="Times New Roman"/>
          <w:color w:val="222222"/>
          <w:sz w:val="24"/>
          <w:szCs w:val="24"/>
          <w:shd w:val="clear" w:color="auto" w:fill="FFFFFF"/>
        </w:rPr>
      </w:pPr>
      <w:r w:rsidRPr="00947E31">
        <w:rPr>
          <w:rFonts w:ascii="Times New Roman" w:hAnsi="Times New Roman" w:cs="Times New Roman"/>
          <w:color w:val="222222"/>
          <w:sz w:val="24"/>
          <w:szCs w:val="24"/>
          <w:shd w:val="clear" w:color="auto" w:fill="FFFFFF"/>
        </w:rPr>
        <w:t xml:space="preserve">UNDP (1997) </w:t>
      </w:r>
      <w:r w:rsidRPr="00947E31">
        <w:rPr>
          <w:rFonts w:ascii="Times New Roman" w:hAnsi="Times New Roman" w:cs="Times New Roman"/>
          <w:i/>
          <w:color w:val="222222"/>
          <w:sz w:val="24"/>
          <w:szCs w:val="24"/>
          <w:shd w:val="clear" w:color="auto" w:fill="FFFFFF"/>
        </w:rPr>
        <w:t>Governance for Sustainable Human Development</w:t>
      </w:r>
      <w:r w:rsidRPr="00947E31">
        <w:rPr>
          <w:rFonts w:ascii="Times New Roman" w:hAnsi="Times New Roman" w:cs="Times New Roman"/>
          <w:color w:val="222222"/>
          <w:sz w:val="24"/>
          <w:szCs w:val="24"/>
          <w:shd w:val="clear" w:color="auto" w:fill="FFFFFF"/>
        </w:rPr>
        <w:t>, UNDP Policy Document, UNDP, New York.</w:t>
      </w:r>
    </w:p>
    <w:p w:rsidR="00DF222B" w:rsidRPr="00947E31" w:rsidRDefault="00DF222B" w:rsidP="00DF222B">
      <w:pPr>
        <w:spacing w:after="0" w:line="240" w:lineRule="auto"/>
        <w:jc w:val="both"/>
        <w:rPr>
          <w:rFonts w:ascii="Times New Roman" w:hAnsi="Times New Roman" w:cs="Times New Roman"/>
          <w:color w:val="222222"/>
          <w:sz w:val="24"/>
          <w:szCs w:val="24"/>
          <w:shd w:val="clear" w:color="auto" w:fill="FFFFFF"/>
        </w:rPr>
      </w:pPr>
    </w:p>
    <w:p w:rsidR="00947E31" w:rsidRPr="00947E31" w:rsidRDefault="00947E31" w:rsidP="00DF222B">
      <w:pPr>
        <w:spacing w:after="0" w:line="240" w:lineRule="auto"/>
        <w:jc w:val="both"/>
        <w:rPr>
          <w:rFonts w:ascii="Times New Roman" w:hAnsi="Times New Roman" w:cs="Times New Roman"/>
          <w:color w:val="222222"/>
          <w:sz w:val="24"/>
          <w:szCs w:val="24"/>
          <w:shd w:val="clear" w:color="auto" w:fill="FFFFFF"/>
        </w:rPr>
      </w:pPr>
      <w:r w:rsidRPr="00947E31">
        <w:rPr>
          <w:rFonts w:ascii="Times New Roman" w:hAnsi="Times New Roman" w:cs="Times New Roman"/>
          <w:color w:val="222222"/>
          <w:sz w:val="24"/>
          <w:szCs w:val="24"/>
          <w:shd w:val="clear" w:color="auto" w:fill="FFFFFF"/>
        </w:rPr>
        <w:t xml:space="preserve">UN-REDD (2016). </w:t>
      </w:r>
      <w:r w:rsidRPr="00947E31">
        <w:rPr>
          <w:rFonts w:ascii="Times New Roman" w:hAnsi="Times New Roman" w:cs="Times New Roman"/>
          <w:i/>
          <w:color w:val="222222"/>
          <w:sz w:val="24"/>
          <w:szCs w:val="24"/>
          <w:shd w:val="clear" w:color="auto" w:fill="FFFFFF"/>
        </w:rPr>
        <w:t xml:space="preserve">Drivers of Deforestation and Forest Degradation in Bangladesh. </w:t>
      </w:r>
      <w:r w:rsidRPr="00947E31">
        <w:rPr>
          <w:rFonts w:ascii="Times New Roman" w:hAnsi="Times New Roman" w:cs="Times New Roman"/>
          <w:color w:val="222222"/>
          <w:sz w:val="24"/>
          <w:szCs w:val="24"/>
          <w:shd w:val="clear" w:color="auto" w:fill="FFFFFF"/>
        </w:rPr>
        <w:t>Dhaka: UN-REDD Programme Office.</w:t>
      </w:r>
    </w:p>
    <w:p w:rsidR="00947E31" w:rsidRDefault="00947E31" w:rsidP="00DF222B">
      <w:pPr>
        <w:spacing w:after="0" w:line="240" w:lineRule="auto"/>
        <w:jc w:val="both"/>
        <w:rPr>
          <w:rFonts w:ascii="Times New Roman" w:hAnsi="Times New Roman" w:cs="Times New Roman"/>
          <w:sz w:val="24"/>
          <w:szCs w:val="24"/>
        </w:rPr>
      </w:pPr>
    </w:p>
    <w:p w:rsidR="00947E31" w:rsidRPr="00947E31" w:rsidRDefault="00947E31" w:rsidP="00DF222B">
      <w:pPr>
        <w:spacing w:after="0" w:line="240" w:lineRule="auto"/>
        <w:jc w:val="both"/>
        <w:rPr>
          <w:rFonts w:ascii="Times New Roman" w:hAnsi="Times New Roman" w:cs="Times New Roman"/>
          <w:sz w:val="24"/>
          <w:szCs w:val="24"/>
        </w:rPr>
      </w:pPr>
      <w:r w:rsidRPr="00947E31">
        <w:rPr>
          <w:rFonts w:ascii="Times New Roman" w:hAnsi="Times New Roman" w:cs="Times New Roman"/>
          <w:sz w:val="24"/>
          <w:szCs w:val="24"/>
        </w:rPr>
        <w:t xml:space="preserve">UN-REDD (2018) </w:t>
      </w:r>
      <w:r w:rsidRPr="00947E31">
        <w:rPr>
          <w:rFonts w:ascii="Times New Roman" w:hAnsi="Times New Roman" w:cs="Times New Roman"/>
          <w:i/>
          <w:sz w:val="24"/>
          <w:szCs w:val="24"/>
        </w:rPr>
        <w:t>Land Tenure Problems and Implications for REDD+ in Bangladesh</w:t>
      </w:r>
      <w:r w:rsidRPr="00947E31">
        <w:rPr>
          <w:rFonts w:ascii="Times New Roman" w:hAnsi="Times New Roman" w:cs="Times New Roman"/>
          <w:sz w:val="24"/>
          <w:szCs w:val="24"/>
        </w:rPr>
        <w:t xml:space="preserve"> (by Mohammed Jashimuddin and Md. Suratuzzaman), Dhaka: </w:t>
      </w:r>
      <w:proofErr w:type="spellStart"/>
      <w:r w:rsidRPr="00947E31">
        <w:rPr>
          <w:rFonts w:ascii="Times New Roman" w:hAnsi="Times New Roman" w:cs="Times New Roman"/>
          <w:sz w:val="24"/>
          <w:szCs w:val="24"/>
        </w:rPr>
        <w:t>UNREDD</w:t>
      </w:r>
      <w:proofErr w:type="spellEnd"/>
      <w:r w:rsidRPr="00947E31">
        <w:rPr>
          <w:rFonts w:ascii="Times New Roman" w:hAnsi="Times New Roman" w:cs="Times New Roman"/>
          <w:sz w:val="24"/>
          <w:szCs w:val="24"/>
        </w:rPr>
        <w:t xml:space="preserve"> Programme Office,</w:t>
      </w:r>
    </w:p>
    <w:p w:rsidR="00947E31" w:rsidRDefault="00947E31" w:rsidP="00DF222B">
      <w:pPr>
        <w:spacing w:after="0" w:line="240" w:lineRule="auto"/>
        <w:jc w:val="both"/>
        <w:rPr>
          <w:rFonts w:ascii="Times New Roman" w:hAnsi="Times New Roman" w:cs="Times New Roman"/>
          <w:spacing w:val="-3"/>
          <w:sz w:val="24"/>
          <w:szCs w:val="24"/>
          <w:lang w:val="en-GB"/>
        </w:rPr>
      </w:pPr>
    </w:p>
    <w:p w:rsidR="00947E31" w:rsidRDefault="00947E31" w:rsidP="00DF222B">
      <w:pPr>
        <w:spacing w:after="0" w:line="240" w:lineRule="auto"/>
        <w:jc w:val="both"/>
        <w:rPr>
          <w:rFonts w:ascii="Times New Roman" w:hAnsi="Times New Roman" w:cs="Times New Roman"/>
          <w:spacing w:val="-3"/>
          <w:sz w:val="24"/>
          <w:szCs w:val="24"/>
          <w:lang w:val="en-GB"/>
        </w:rPr>
      </w:pPr>
      <w:proofErr w:type="spellStart"/>
      <w:r w:rsidRPr="00947E31">
        <w:rPr>
          <w:rFonts w:ascii="Times New Roman" w:hAnsi="Times New Roman" w:cs="Times New Roman"/>
          <w:spacing w:val="-3"/>
          <w:sz w:val="24"/>
          <w:szCs w:val="24"/>
          <w:lang w:val="en-GB"/>
        </w:rPr>
        <w:t>Wadud</w:t>
      </w:r>
      <w:proofErr w:type="spellEnd"/>
      <w:r w:rsidRPr="00947E31">
        <w:rPr>
          <w:rFonts w:ascii="Times New Roman" w:hAnsi="Times New Roman" w:cs="Times New Roman"/>
          <w:spacing w:val="-3"/>
          <w:sz w:val="24"/>
          <w:szCs w:val="24"/>
          <w:lang w:val="en-GB"/>
        </w:rPr>
        <w:t xml:space="preserve">, </w:t>
      </w:r>
      <w:proofErr w:type="spellStart"/>
      <w:r w:rsidRPr="00947E31">
        <w:rPr>
          <w:rFonts w:ascii="Times New Roman" w:hAnsi="Times New Roman" w:cs="Times New Roman"/>
          <w:spacing w:val="-3"/>
          <w:sz w:val="24"/>
          <w:szCs w:val="24"/>
          <w:lang w:val="en-GB"/>
        </w:rPr>
        <w:t>A.A.N.M</w:t>
      </w:r>
      <w:proofErr w:type="spellEnd"/>
      <w:r w:rsidRPr="00947E31">
        <w:rPr>
          <w:rFonts w:ascii="Times New Roman" w:hAnsi="Times New Roman" w:cs="Times New Roman"/>
          <w:spacing w:val="-3"/>
          <w:sz w:val="24"/>
          <w:szCs w:val="24"/>
          <w:lang w:val="en-GB"/>
        </w:rPr>
        <w:t xml:space="preserve">. (1989) </w:t>
      </w:r>
      <w:r w:rsidRPr="00947E31">
        <w:rPr>
          <w:rFonts w:ascii="Times New Roman" w:hAnsi="Times New Roman" w:cs="Times New Roman"/>
          <w:i/>
          <w:spacing w:val="-3"/>
          <w:sz w:val="24"/>
          <w:szCs w:val="24"/>
          <w:lang w:val="en-GB"/>
        </w:rPr>
        <w:t>Need for Change in Forest Act</w:t>
      </w:r>
      <w:r w:rsidRPr="00947E31">
        <w:rPr>
          <w:rFonts w:ascii="Times New Roman" w:hAnsi="Times New Roman" w:cs="Times New Roman"/>
          <w:spacing w:val="-3"/>
          <w:sz w:val="24"/>
          <w:szCs w:val="24"/>
          <w:lang w:val="en-GB"/>
        </w:rPr>
        <w:t>, B.Sc. (Honours) Review Paper 111, Institute of Forestry, University of Chittagong, Chittagong.</w:t>
      </w:r>
    </w:p>
    <w:p w:rsidR="00022FB1" w:rsidRPr="00022FB1" w:rsidRDefault="00022FB1" w:rsidP="00022FB1">
      <w:pPr>
        <w:spacing w:after="0" w:line="240" w:lineRule="auto"/>
        <w:jc w:val="both"/>
        <w:rPr>
          <w:rFonts w:ascii="Times New Roman" w:hAnsi="Times New Roman" w:cs="Times New Roman"/>
          <w:spacing w:val="-3"/>
          <w:sz w:val="24"/>
          <w:szCs w:val="24"/>
          <w:lang w:val="en-GB"/>
        </w:rPr>
      </w:pPr>
    </w:p>
    <w:sectPr w:rsidR="00022FB1" w:rsidRPr="00022FB1" w:rsidSect="00EB4429">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C3D" w:rsidRDefault="00CB4C3D" w:rsidP="009925EE">
      <w:pPr>
        <w:spacing w:after="0" w:line="240" w:lineRule="auto"/>
      </w:pPr>
      <w:r>
        <w:separator/>
      </w:r>
    </w:p>
  </w:endnote>
  <w:endnote w:type="continuationSeparator" w:id="0">
    <w:p w:rsidR="00CB4C3D" w:rsidRDefault="00CB4C3D" w:rsidP="009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843175"/>
      <w:docPartObj>
        <w:docPartGallery w:val="Page Numbers (Bottom of Page)"/>
        <w:docPartUnique/>
      </w:docPartObj>
    </w:sdtPr>
    <w:sdtEndPr>
      <w:rPr>
        <w:noProof/>
      </w:rPr>
    </w:sdtEndPr>
    <w:sdtContent>
      <w:p w:rsidR="006959A2" w:rsidRDefault="006959A2">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6959A2" w:rsidRDefault="00695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C3D" w:rsidRDefault="00CB4C3D" w:rsidP="009925EE">
      <w:pPr>
        <w:spacing w:after="0" w:line="240" w:lineRule="auto"/>
      </w:pPr>
      <w:r>
        <w:separator/>
      </w:r>
    </w:p>
  </w:footnote>
  <w:footnote w:type="continuationSeparator" w:id="0">
    <w:p w:rsidR="00CB4C3D" w:rsidRDefault="00CB4C3D" w:rsidP="009925EE">
      <w:pPr>
        <w:spacing w:after="0" w:line="240" w:lineRule="auto"/>
      </w:pPr>
      <w:r>
        <w:continuationSeparator/>
      </w:r>
    </w:p>
  </w:footnote>
  <w:footnote w:id="1">
    <w:p w:rsidR="006959A2" w:rsidRDefault="006959A2" w:rsidP="00A27D0B">
      <w:pPr>
        <w:pStyle w:val="FootnoteText"/>
        <w:jc w:val="both"/>
      </w:pPr>
      <w:r>
        <w:rPr>
          <w:rStyle w:val="FootnoteReference"/>
        </w:rPr>
        <w:footnoteRef/>
      </w:r>
      <w:r w:rsidRPr="00F8475D">
        <w:rPr>
          <w:rFonts w:ascii="Times New Roman" w:hAnsi="Times New Roman" w:cs="Times New Roman"/>
          <w:sz w:val="18"/>
          <w:szCs w:val="18"/>
        </w:rPr>
        <w:t xml:space="preserve">The </w:t>
      </w:r>
      <w:r>
        <w:rPr>
          <w:rFonts w:ascii="Times New Roman" w:hAnsi="Times New Roman" w:cs="Times New Roman"/>
          <w:sz w:val="18"/>
          <w:szCs w:val="18"/>
        </w:rPr>
        <w:t xml:space="preserve">Study is led by </w:t>
      </w:r>
      <w:r w:rsidRPr="00F8475D">
        <w:rPr>
          <w:rFonts w:ascii="Times New Roman" w:hAnsi="Times New Roman" w:cs="Times New Roman"/>
          <w:sz w:val="18"/>
          <w:szCs w:val="18"/>
        </w:rPr>
        <w:t xml:space="preserve">Niaz Ahmed Khan, </w:t>
      </w:r>
      <w:r w:rsidRPr="00DE784C">
        <w:rPr>
          <w:rFonts w:ascii="Times New Roman" w:hAnsi="Times New Roman" w:cs="Times New Roman"/>
          <w:i/>
          <w:sz w:val="18"/>
          <w:szCs w:val="18"/>
        </w:rPr>
        <w:t>Ph.D. (Wales)</w:t>
      </w:r>
      <w:r w:rsidRPr="00F8475D">
        <w:rPr>
          <w:rFonts w:ascii="Times New Roman" w:hAnsi="Times New Roman" w:cs="Times New Roman"/>
          <w:sz w:val="18"/>
          <w:szCs w:val="18"/>
        </w:rPr>
        <w:t>,</w:t>
      </w:r>
      <w:r>
        <w:rPr>
          <w:rFonts w:ascii="Times New Roman" w:hAnsi="Times New Roman" w:cs="Times New Roman"/>
          <w:sz w:val="18"/>
          <w:szCs w:val="18"/>
        </w:rPr>
        <w:t xml:space="preserve"> </w:t>
      </w:r>
      <w:r w:rsidRPr="002937E0">
        <w:rPr>
          <w:rFonts w:ascii="Times New Roman" w:hAnsi="Times New Roman" w:cs="Times New Roman"/>
          <w:i/>
          <w:sz w:val="18"/>
          <w:szCs w:val="18"/>
        </w:rPr>
        <w:t>Post Doc. (Oxford)</w:t>
      </w:r>
      <w:r>
        <w:rPr>
          <w:rFonts w:ascii="Times New Roman" w:hAnsi="Times New Roman" w:cs="Times New Roman"/>
          <w:i/>
          <w:sz w:val="18"/>
          <w:szCs w:val="18"/>
        </w:rPr>
        <w:t>,</w:t>
      </w:r>
      <w:r w:rsidRPr="00F8475D">
        <w:rPr>
          <w:rFonts w:ascii="Times New Roman" w:hAnsi="Times New Roman" w:cs="Times New Roman"/>
          <w:sz w:val="18"/>
          <w:szCs w:val="18"/>
        </w:rPr>
        <w:t xml:space="preserve"> Professor </w:t>
      </w:r>
      <w:r>
        <w:rPr>
          <w:rFonts w:ascii="Times New Roman" w:hAnsi="Times New Roman" w:cs="Times New Roman"/>
          <w:sz w:val="18"/>
          <w:szCs w:val="18"/>
        </w:rPr>
        <w:t xml:space="preserve">and former Chair </w:t>
      </w:r>
      <w:r w:rsidRPr="00F8475D">
        <w:rPr>
          <w:rFonts w:ascii="Times New Roman" w:hAnsi="Times New Roman" w:cs="Times New Roman"/>
          <w:sz w:val="18"/>
          <w:szCs w:val="18"/>
        </w:rPr>
        <w:t>of Development Studies, University of Dhaka</w:t>
      </w:r>
      <w:r>
        <w:rPr>
          <w:rFonts w:ascii="Times New Roman" w:hAnsi="Times New Roman" w:cs="Times New Roman"/>
          <w:sz w:val="18"/>
          <w:szCs w:val="18"/>
        </w:rPr>
        <w:t xml:space="preserve"> and former Country Representative, IUCN-Bangladesh</w:t>
      </w:r>
      <w:r w:rsidRPr="00F8475D">
        <w:rPr>
          <w:rFonts w:ascii="Times New Roman" w:hAnsi="Times New Roman" w:cs="Times New Roman"/>
          <w:sz w:val="18"/>
          <w:szCs w:val="18"/>
        </w:rPr>
        <w:t xml:space="preserve">. </w:t>
      </w:r>
      <w:r>
        <w:rPr>
          <w:rFonts w:ascii="Times New Roman" w:hAnsi="Times New Roman" w:cs="Times New Roman"/>
          <w:sz w:val="18"/>
          <w:szCs w:val="18"/>
        </w:rPr>
        <w:t xml:space="preserve">He has been </w:t>
      </w:r>
      <w:r w:rsidRPr="00F8475D">
        <w:rPr>
          <w:rFonts w:ascii="Times New Roman" w:hAnsi="Times New Roman" w:cs="Times New Roman"/>
          <w:sz w:val="18"/>
          <w:szCs w:val="18"/>
        </w:rPr>
        <w:t xml:space="preserve">assisted by </w:t>
      </w:r>
      <w:r>
        <w:rPr>
          <w:rFonts w:ascii="Times New Roman" w:hAnsi="Times New Roman" w:cs="Times New Roman"/>
          <w:sz w:val="18"/>
          <w:szCs w:val="18"/>
        </w:rPr>
        <w:t>Asif Mohammed Shahan,</w:t>
      </w:r>
      <w:r w:rsidRPr="00C41C3C">
        <w:rPr>
          <w:rFonts w:ascii="Times New Roman" w:hAnsi="Times New Roman" w:cs="Times New Roman"/>
          <w:i/>
          <w:sz w:val="18"/>
          <w:szCs w:val="18"/>
        </w:rPr>
        <w:t>Ph.D. (George Mason)</w:t>
      </w:r>
      <w:r w:rsidRPr="00F8475D">
        <w:rPr>
          <w:rFonts w:ascii="Times New Roman" w:hAnsi="Times New Roman" w:cs="Times New Roman"/>
          <w:sz w:val="18"/>
          <w:szCs w:val="18"/>
        </w:rPr>
        <w:t xml:space="preserve"> </w:t>
      </w:r>
      <w:r>
        <w:rPr>
          <w:rFonts w:ascii="Times New Roman" w:hAnsi="Times New Roman" w:cs="Times New Roman"/>
          <w:sz w:val="18"/>
          <w:szCs w:val="18"/>
        </w:rPr>
        <w:t xml:space="preserve">and Ebney Ayaj Rana </w:t>
      </w:r>
      <w:r w:rsidRPr="00F8475D">
        <w:rPr>
          <w:rFonts w:ascii="Times New Roman" w:hAnsi="Times New Roman" w:cs="Times New Roman"/>
          <w:sz w:val="18"/>
          <w:szCs w:val="18"/>
        </w:rPr>
        <w:t>Associate Professor</w:t>
      </w:r>
      <w:r>
        <w:rPr>
          <w:rFonts w:ascii="Times New Roman" w:hAnsi="Times New Roman" w:cs="Times New Roman"/>
          <w:sz w:val="18"/>
          <w:szCs w:val="18"/>
        </w:rPr>
        <w:t xml:space="preserve"> and Lecturer, respectively, at the Department</w:t>
      </w:r>
      <w:r w:rsidRPr="00F8475D">
        <w:rPr>
          <w:rFonts w:ascii="Times New Roman" w:hAnsi="Times New Roman" w:cs="Times New Roman"/>
          <w:sz w:val="18"/>
          <w:szCs w:val="18"/>
        </w:rPr>
        <w:t xml:space="preserve"> of </w:t>
      </w:r>
      <w:r>
        <w:rPr>
          <w:rFonts w:ascii="Times New Roman" w:hAnsi="Times New Roman" w:cs="Times New Roman"/>
          <w:sz w:val="18"/>
          <w:szCs w:val="18"/>
        </w:rPr>
        <w:t>Development Studies</w:t>
      </w:r>
      <w:r w:rsidRPr="00F8475D">
        <w:rPr>
          <w:rFonts w:ascii="Times New Roman" w:hAnsi="Times New Roman" w:cs="Times New Roman"/>
          <w:sz w:val="18"/>
          <w:szCs w:val="18"/>
        </w:rPr>
        <w:t>, University of Dhaka</w:t>
      </w:r>
      <w:r>
        <w:rPr>
          <w:rFonts w:ascii="Times New Roman" w:hAnsi="Times New Roman" w:cs="Times New Roman"/>
          <w:sz w:val="18"/>
          <w:szCs w:val="18"/>
        </w:rPr>
        <w:t>.</w:t>
      </w:r>
      <w:r w:rsidRPr="00F8475D">
        <w:rPr>
          <w:rFonts w:ascii="Times New Roman" w:hAnsi="Times New Roman" w:cs="Times New Roman"/>
          <w:sz w:val="18"/>
          <w:szCs w:val="18"/>
        </w:rPr>
        <w:t xml:space="preserve"> This assignment and the resultant reports are not related to the official positions and status of the authors/mission members   (Contact: </w:t>
      </w:r>
      <w:hyperlink r:id="rId1" w:history="1">
        <w:r w:rsidRPr="00F8475D">
          <w:rPr>
            <w:rStyle w:val="Hyperlink"/>
            <w:rFonts w:ascii="Times New Roman" w:hAnsi="Times New Roman" w:cs="Times New Roman"/>
            <w:sz w:val="18"/>
            <w:szCs w:val="18"/>
          </w:rPr>
          <w:t>niaz.khan@yahoo.com</w:t>
        </w:r>
      </w:hyperlink>
      <w:r w:rsidRPr="00F8475D">
        <w:rPr>
          <w:rFonts w:ascii="Times New Roman" w:hAnsi="Times New Roman" w:cs="Times New Roman"/>
          <w:sz w:val="18"/>
          <w:szCs w:val="18"/>
        </w:rPr>
        <w:t>; 01711 364462).</w:t>
      </w:r>
    </w:p>
  </w:footnote>
  <w:footnote w:id="2">
    <w:p w:rsidR="006959A2" w:rsidRPr="00F8475D" w:rsidRDefault="006959A2" w:rsidP="00A27D0B">
      <w:pPr>
        <w:pStyle w:val="FootnoteText"/>
        <w:jc w:val="both"/>
        <w:rPr>
          <w:rFonts w:ascii="Times New Roman" w:hAnsi="Times New Roman" w:cs="Times New Roman"/>
          <w:sz w:val="18"/>
          <w:szCs w:val="18"/>
        </w:rPr>
      </w:pPr>
      <w:r w:rsidRPr="00F8475D">
        <w:rPr>
          <w:rStyle w:val="FootnoteReference"/>
          <w:rFonts w:ascii="Times New Roman" w:hAnsi="Times New Roman" w:cs="Times New Roman"/>
          <w:sz w:val="18"/>
          <w:szCs w:val="18"/>
        </w:rPr>
        <w:footnoteRef/>
      </w:r>
      <w:r w:rsidRPr="00F8475D">
        <w:rPr>
          <w:rFonts w:ascii="Times New Roman" w:hAnsi="Times New Roman" w:cs="Times New Roman"/>
          <w:sz w:val="18"/>
          <w:szCs w:val="18"/>
        </w:rPr>
        <w:t xml:space="preserve"> The observations and opinions containe</w:t>
      </w:r>
      <w:r>
        <w:rPr>
          <w:rFonts w:ascii="Times New Roman" w:hAnsi="Times New Roman" w:cs="Times New Roman"/>
          <w:sz w:val="18"/>
          <w:szCs w:val="18"/>
        </w:rPr>
        <w:t>d in this report are the author</w:t>
      </w:r>
      <w:r w:rsidRPr="00F8475D">
        <w:rPr>
          <w:rFonts w:ascii="Times New Roman" w:hAnsi="Times New Roman" w:cs="Times New Roman"/>
          <w:sz w:val="18"/>
          <w:szCs w:val="18"/>
        </w:rPr>
        <w:t>’</w:t>
      </w:r>
      <w:r>
        <w:rPr>
          <w:rFonts w:ascii="Times New Roman" w:hAnsi="Times New Roman" w:cs="Times New Roman"/>
          <w:sz w:val="18"/>
          <w:szCs w:val="18"/>
        </w:rPr>
        <w:t>s</w:t>
      </w:r>
      <w:r w:rsidRPr="00F8475D">
        <w:rPr>
          <w:rFonts w:ascii="Times New Roman" w:hAnsi="Times New Roman" w:cs="Times New Roman"/>
          <w:sz w:val="18"/>
          <w:szCs w:val="18"/>
        </w:rPr>
        <w:t xml:space="preserve"> responsibility, and do not reflect those of </w:t>
      </w:r>
      <w:r>
        <w:rPr>
          <w:rFonts w:ascii="Times New Roman" w:hAnsi="Times New Roman" w:cs="Times New Roman"/>
          <w:sz w:val="18"/>
          <w:szCs w:val="18"/>
        </w:rPr>
        <w:t xml:space="preserve">MoEFCC, BFD, </w:t>
      </w:r>
      <w:r w:rsidRPr="00F8475D">
        <w:rPr>
          <w:rFonts w:ascii="Times New Roman" w:hAnsi="Times New Roman" w:cs="Times New Roman"/>
          <w:sz w:val="18"/>
          <w:szCs w:val="18"/>
        </w:rPr>
        <w:t>UN</w:t>
      </w:r>
      <w:r>
        <w:rPr>
          <w:rFonts w:ascii="Times New Roman" w:hAnsi="Times New Roman" w:cs="Times New Roman"/>
          <w:sz w:val="18"/>
          <w:szCs w:val="18"/>
        </w:rPr>
        <w:t>REDD</w:t>
      </w:r>
      <w:r w:rsidRPr="00F8475D">
        <w:rPr>
          <w:rFonts w:ascii="Times New Roman" w:hAnsi="Times New Roman" w:cs="Times New Roman"/>
          <w:sz w:val="18"/>
          <w:szCs w:val="18"/>
        </w:rPr>
        <w:t xml:space="preserve"> or any other institutions; the usual disclaimer applies.</w:t>
      </w:r>
    </w:p>
  </w:footnote>
  <w:footnote w:id="3">
    <w:p w:rsidR="006959A2" w:rsidRDefault="006959A2" w:rsidP="00D96D58">
      <w:pPr>
        <w:pStyle w:val="FootnoteText"/>
      </w:pPr>
      <w:r>
        <w:rPr>
          <w:rStyle w:val="FootnoteReference"/>
        </w:rPr>
        <w:footnoteRef/>
      </w:r>
      <w:r>
        <w:t xml:space="preserve"> Available at: </w:t>
      </w:r>
      <w:r w:rsidRPr="00BA75F3">
        <w:t>https://jobs.undp.org/cj_view_job.cfm?cur_job_id=72773</w:t>
      </w:r>
    </w:p>
  </w:footnote>
  <w:footnote w:id="4">
    <w:p w:rsidR="006959A2" w:rsidRDefault="006959A2">
      <w:pPr>
        <w:pStyle w:val="FootnoteText"/>
      </w:pPr>
      <w:r>
        <w:rPr>
          <w:rStyle w:val="FootnoteReference"/>
        </w:rPr>
        <w:footnoteRef/>
      </w:r>
      <w:r>
        <w:t xml:space="preserve"> The Study titled ‘</w:t>
      </w:r>
      <w:r w:rsidRPr="00E149C5">
        <w:rPr>
          <w:rFonts w:cs="Times New Roman"/>
        </w:rPr>
        <w:t>Land Tenure Problems and Implications for REDD+ in Bangladesh</w:t>
      </w:r>
      <w:r>
        <w:rPr>
          <w:rFonts w:cs="Times New Roman"/>
        </w:rPr>
        <w:t xml:space="preserve">’ (UN-REDD 2018) was commissioned by GoB and UN-REDD as a complementary exercise to this (the Forest Governance) Study. Both these studies are meant to elucidate and build further on the D&amp;D Study.   </w:t>
      </w:r>
    </w:p>
  </w:footnote>
  <w:footnote w:id="5">
    <w:p w:rsidR="006959A2" w:rsidRDefault="006959A2">
      <w:pPr>
        <w:pStyle w:val="FootnoteText"/>
      </w:pPr>
      <w:r>
        <w:rPr>
          <w:rStyle w:val="FootnoteReference"/>
        </w:rPr>
        <w:footnoteRef/>
      </w:r>
      <w:r>
        <w:t xml:space="preserve"> The Ban/Moratorium has been extended for the period 1 January 2016 to 31 December 2022 vide a Public Notification issued by the MoEFCC on 24 November 2016 No. 22.00.0000.066.47.018.16-392. </w:t>
      </w:r>
    </w:p>
  </w:footnote>
  <w:footnote w:id="6">
    <w:p w:rsidR="006959A2" w:rsidRDefault="006959A2">
      <w:pPr>
        <w:pStyle w:val="FootnoteText"/>
      </w:pPr>
      <w:r>
        <w:rPr>
          <w:rStyle w:val="FootnoteReference"/>
        </w:rPr>
        <w:footnoteRef/>
      </w:r>
      <w:r>
        <w:t xml:space="preserve"> </w:t>
      </w:r>
      <w:r>
        <w:rPr>
          <w:rFonts w:ascii="Times New Roman" w:hAnsi="Times New Roman" w:cs="Times New Roman"/>
          <w:sz w:val="24"/>
          <w:szCs w:val="24"/>
        </w:rPr>
        <w:t xml:space="preserve"> </w:t>
      </w:r>
      <w:r w:rsidRPr="00603DCD">
        <w:rPr>
          <w:rFonts w:ascii="Times New Roman" w:hAnsi="Times New Roman" w:cs="Times New Roman"/>
          <w:sz w:val="22"/>
          <w:szCs w:val="24"/>
        </w:rPr>
        <w:t>UP has been a historically important tier of the local government system at the sub-national level in Bangladesh.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9A2" w:rsidRDefault="006959A2">
    <w:pPr>
      <w:pStyle w:val="Header"/>
    </w:pPr>
    <w:r>
      <w:rPr>
        <w:sz w:val="18"/>
      </w:rPr>
      <w:t xml:space="preserve">Final </w:t>
    </w:r>
    <w:r w:rsidRPr="003347DA">
      <w:rPr>
        <w:sz w:val="18"/>
      </w:rPr>
      <w:t>Report</w:t>
    </w:r>
    <w:r>
      <w:rPr>
        <w:sz w:val="18"/>
      </w:rPr>
      <w:t>:</w:t>
    </w:r>
    <w:r w:rsidRPr="003347DA">
      <w:rPr>
        <w:sz w:val="18"/>
      </w:rPr>
      <w:t xml:space="preserve"> </w:t>
    </w:r>
    <w:r>
      <w:rPr>
        <w:sz w:val="18"/>
      </w:rPr>
      <w:t>Limited Circulation (Not to be cited)</w:t>
    </w:r>
    <w:r w:rsidRPr="003347DA">
      <w:rPr>
        <w:sz w:val="18"/>
      </w:rPr>
      <w:ptab w:relativeTo="margin" w:alignment="center" w:leader="none"/>
    </w:r>
    <w:r w:rsidRPr="003347DA">
      <w:rPr>
        <w:sz w:val="18"/>
      </w:rPr>
      <w:ptab w:relativeTo="margin" w:alignment="right" w:leader="none"/>
    </w:r>
    <w:r w:rsidRPr="003347DA">
      <w:rPr>
        <w:sz w:val="18"/>
      </w:rPr>
      <w:t>UN</w:t>
    </w:r>
    <w:r>
      <w:rPr>
        <w:sz w:val="18"/>
      </w:rPr>
      <w:t>-</w:t>
    </w:r>
    <w:r w:rsidRPr="003347DA">
      <w:rPr>
        <w:sz w:val="18"/>
      </w:rPr>
      <w:t>REDD Forest Governance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9A2" w:rsidRDefault="006959A2">
    <w:pPr>
      <w:pStyle w:val="Header"/>
    </w:pPr>
    <w:r>
      <w:rPr>
        <w:sz w:val="18"/>
      </w:rPr>
      <w:t xml:space="preserve">Final </w:t>
    </w:r>
    <w:r w:rsidRPr="003347DA">
      <w:rPr>
        <w:sz w:val="18"/>
      </w:rPr>
      <w:t>Report</w:t>
    </w:r>
    <w:r>
      <w:rPr>
        <w:sz w:val="18"/>
      </w:rPr>
      <w:t>: Limited Circulation (Not to be cited)</w:t>
    </w:r>
    <w:r w:rsidRPr="003347DA">
      <w:rPr>
        <w:sz w:val="18"/>
      </w:rPr>
      <w:ptab w:relativeTo="margin" w:alignment="center" w:leader="none"/>
    </w:r>
    <w:r w:rsidRPr="003347DA">
      <w:rPr>
        <w:sz w:val="18"/>
      </w:rPr>
      <w:ptab w:relativeTo="margin" w:alignment="right" w:leader="none"/>
    </w:r>
    <w:r w:rsidRPr="003347DA">
      <w:rPr>
        <w:sz w:val="18"/>
      </w:rPr>
      <w:t>UN</w:t>
    </w:r>
    <w:r w:rsidR="001E6874">
      <w:rPr>
        <w:sz w:val="18"/>
      </w:rPr>
      <w:t>-</w:t>
    </w:r>
    <w:r w:rsidRPr="003347DA">
      <w:rPr>
        <w:sz w:val="18"/>
      </w:rPr>
      <w:t>REDD Forest Governance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DC1"/>
    <w:multiLevelType w:val="hybridMultilevel"/>
    <w:tmpl w:val="333C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100A"/>
    <w:multiLevelType w:val="hybridMultilevel"/>
    <w:tmpl w:val="FFD64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86462"/>
    <w:multiLevelType w:val="hybridMultilevel"/>
    <w:tmpl w:val="90C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B6749"/>
    <w:multiLevelType w:val="hybridMultilevel"/>
    <w:tmpl w:val="529C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93925"/>
    <w:multiLevelType w:val="hybridMultilevel"/>
    <w:tmpl w:val="0538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A48B3"/>
    <w:multiLevelType w:val="hybridMultilevel"/>
    <w:tmpl w:val="92D6A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B092D"/>
    <w:multiLevelType w:val="hybridMultilevel"/>
    <w:tmpl w:val="9B80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01048"/>
    <w:multiLevelType w:val="hybridMultilevel"/>
    <w:tmpl w:val="AE20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B3854"/>
    <w:multiLevelType w:val="hybridMultilevel"/>
    <w:tmpl w:val="3ED0288A"/>
    <w:lvl w:ilvl="0" w:tplc="A4E4621C">
      <w:start w:val="1"/>
      <w:numFmt w:val="bullet"/>
      <w:lvlText w:val="•"/>
      <w:lvlJc w:val="left"/>
      <w:pPr>
        <w:tabs>
          <w:tab w:val="num" w:pos="720"/>
        </w:tabs>
        <w:ind w:left="720" w:hanging="360"/>
      </w:pPr>
      <w:rPr>
        <w:rFonts w:ascii="Arial" w:hAnsi="Arial" w:hint="default"/>
      </w:rPr>
    </w:lvl>
    <w:lvl w:ilvl="1" w:tplc="315CE128">
      <w:start w:val="902"/>
      <w:numFmt w:val="bullet"/>
      <w:lvlText w:val="–"/>
      <w:lvlJc w:val="left"/>
      <w:pPr>
        <w:tabs>
          <w:tab w:val="num" w:pos="1440"/>
        </w:tabs>
        <w:ind w:left="1440" w:hanging="360"/>
      </w:pPr>
      <w:rPr>
        <w:rFonts w:ascii="Arial" w:hAnsi="Arial" w:hint="default"/>
      </w:rPr>
    </w:lvl>
    <w:lvl w:ilvl="2" w:tplc="740A05E6" w:tentative="1">
      <w:start w:val="1"/>
      <w:numFmt w:val="bullet"/>
      <w:lvlText w:val="•"/>
      <w:lvlJc w:val="left"/>
      <w:pPr>
        <w:tabs>
          <w:tab w:val="num" w:pos="2160"/>
        </w:tabs>
        <w:ind w:left="2160" w:hanging="360"/>
      </w:pPr>
      <w:rPr>
        <w:rFonts w:ascii="Arial" w:hAnsi="Arial" w:hint="default"/>
      </w:rPr>
    </w:lvl>
    <w:lvl w:ilvl="3" w:tplc="8C80A07A" w:tentative="1">
      <w:start w:val="1"/>
      <w:numFmt w:val="bullet"/>
      <w:lvlText w:val="•"/>
      <w:lvlJc w:val="left"/>
      <w:pPr>
        <w:tabs>
          <w:tab w:val="num" w:pos="2880"/>
        </w:tabs>
        <w:ind w:left="2880" w:hanging="360"/>
      </w:pPr>
      <w:rPr>
        <w:rFonts w:ascii="Arial" w:hAnsi="Arial" w:hint="default"/>
      </w:rPr>
    </w:lvl>
    <w:lvl w:ilvl="4" w:tplc="1A80E98C" w:tentative="1">
      <w:start w:val="1"/>
      <w:numFmt w:val="bullet"/>
      <w:lvlText w:val="•"/>
      <w:lvlJc w:val="left"/>
      <w:pPr>
        <w:tabs>
          <w:tab w:val="num" w:pos="3600"/>
        </w:tabs>
        <w:ind w:left="3600" w:hanging="360"/>
      </w:pPr>
      <w:rPr>
        <w:rFonts w:ascii="Arial" w:hAnsi="Arial" w:hint="default"/>
      </w:rPr>
    </w:lvl>
    <w:lvl w:ilvl="5" w:tplc="1D3AC440" w:tentative="1">
      <w:start w:val="1"/>
      <w:numFmt w:val="bullet"/>
      <w:lvlText w:val="•"/>
      <w:lvlJc w:val="left"/>
      <w:pPr>
        <w:tabs>
          <w:tab w:val="num" w:pos="4320"/>
        </w:tabs>
        <w:ind w:left="4320" w:hanging="360"/>
      </w:pPr>
      <w:rPr>
        <w:rFonts w:ascii="Arial" w:hAnsi="Arial" w:hint="default"/>
      </w:rPr>
    </w:lvl>
    <w:lvl w:ilvl="6" w:tplc="49A6EDDC" w:tentative="1">
      <w:start w:val="1"/>
      <w:numFmt w:val="bullet"/>
      <w:lvlText w:val="•"/>
      <w:lvlJc w:val="left"/>
      <w:pPr>
        <w:tabs>
          <w:tab w:val="num" w:pos="5040"/>
        </w:tabs>
        <w:ind w:left="5040" w:hanging="360"/>
      </w:pPr>
      <w:rPr>
        <w:rFonts w:ascii="Arial" w:hAnsi="Arial" w:hint="default"/>
      </w:rPr>
    </w:lvl>
    <w:lvl w:ilvl="7" w:tplc="A8A09916" w:tentative="1">
      <w:start w:val="1"/>
      <w:numFmt w:val="bullet"/>
      <w:lvlText w:val="•"/>
      <w:lvlJc w:val="left"/>
      <w:pPr>
        <w:tabs>
          <w:tab w:val="num" w:pos="5760"/>
        </w:tabs>
        <w:ind w:left="5760" w:hanging="360"/>
      </w:pPr>
      <w:rPr>
        <w:rFonts w:ascii="Arial" w:hAnsi="Arial" w:hint="default"/>
      </w:rPr>
    </w:lvl>
    <w:lvl w:ilvl="8" w:tplc="732607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F93B32"/>
    <w:multiLevelType w:val="multilevel"/>
    <w:tmpl w:val="3786820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E3F4B51"/>
    <w:multiLevelType w:val="hybridMultilevel"/>
    <w:tmpl w:val="32C8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509DB"/>
    <w:multiLevelType w:val="hybridMultilevel"/>
    <w:tmpl w:val="8FBA57A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5482E9C"/>
    <w:multiLevelType w:val="hybridMultilevel"/>
    <w:tmpl w:val="A252C1B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62B2C3B"/>
    <w:multiLevelType w:val="multilevel"/>
    <w:tmpl w:val="918E7FAE"/>
    <w:lvl w:ilvl="0">
      <w:start w:val="1"/>
      <w:numFmt w:val="decimal"/>
      <w:lvlText w:val="%1."/>
      <w:lvlJc w:val="left"/>
      <w:pPr>
        <w:ind w:left="432" w:hanging="432"/>
      </w:pPr>
    </w:lvl>
    <w:lvl w:ilvl="1">
      <w:start w:val="1"/>
      <w:numFmt w:val="decimal"/>
      <w:pStyle w:val="Heading3"/>
      <w:lvlText w:val="%1.%2."/>
      <w:lvlJc w:val="left"/>
      <w:pPr>
        <w:ind w:left="720" w:hanging="72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2">
      <w:start w:val="1"/>
      <w:numFmt w:val="decimal"/>
      <w:pStyle w:val="Heading4"/>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164A49B0"/>
    <w:multiLevelType w:val="hybridMultilevel"/>
    <w:tmpl w:val="EC60D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803CB8"/>
    <w:multiLevelType w:val="hybridMultilevel"/>
    <w:tmpl w:val="4D1E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CE732D"/>
    <w:multiLevelType w:val="hybridMultilevel"/>
    <w:tmpl w:val="8954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52863"/>
    <w:multiLevelType w:val="multilevel"/>
    <w:tmpl w:val="5C2A3A3C"/>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2A00076D"/>
    <w:multiLevelType w:val="hybridMultilevel"/>
    <w:tmpl w:val="229E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47507"/>
    <w:multiLevelType w:val="hybridMultilevel"/>
    <w:tmpl w:val="414C4FB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30E46194"/>
    <w:multiLevelType w:val="hybridMultilevel"/>
    <w:tmpl w:val="8172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F20BC"/>
    <w:multiLevelType w:val="hybridMultilevel"/>
    <w:tmpl w:val="25302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B73304"/>
    <w:multiLevelType w:val="hybridMultilevel"/>
    <w:tmpl w:val="B00681F4"/>
    <w:lvl w:ilvl="0" w:tplc="C054F326">
      <w:start w:val="1"/>
      <w:numFmt w:val="bullet"/>
      <w:lvlText w:val=""/>
      <w:lvlJc w:val="left"/>
      <w:pPr>
        <w:ind w:left="1440" w:hanging="360"/>
      </w:pPr>
      <w:rPr>
        <w:rFonts w:ascii="Wingdings" w:hAnsi="Wingdings" w:hint="default"/>
        <w:color w:val="00B050"/>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44A432C"/>
    <w:multiLevelType w:val="hybridMultilevel"/>
    <w:tmpl w:val="3E48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D4479"/>
    <w:multiLevelType w:val="hybridMultilevel"/>
    <w:tmpl w:val="E328139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5" w15:restartNumberingAfterBreak="0">
    <w:nsid w:val="37601DE6"/>
    <w:multiLevelType w:val="hybridMultilevel"/>
    <w:tmpl w:val="6FAC798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3DF22905"/>
    <w:multiLevelType w:val="hybridMultilevel"/>
    <w:tmpl w:val="0FFA5DF6"/>
    <w:lvl w:ilvl="0" w:tplc="9B546D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22095D"/>
    <w:multiLevelType w:val="hybridMultilevel"/>
    <w:tmpl w:val="B3428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707C8"/>
    <w:multiLevelType w:val="hybridMultilevel"/>
    <w:tmpl w:val="848EE5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F13746"/>
    <w:multiLevelType w:val="hybridMultilevel"/>
    <w:tmpl w:val="7CE24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CE55DA"/>
    <w:multiLevelType w:val="hybridMultilevel"/>
    <w:tmpl w:val="8646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45CAA"/>
    <w:multiLevelType w:val="hybridMultilevel"/>
    <w:tmpl w:val="69E26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7E4FF8"/>
    <w:multiLevelType w:val="hybridMultilevel"/>
    <w:tmpl w:val="2BFC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24DC5"/>
    <w:multiLevelType w:val="hybridMultilevel"/>
    <w:tmpl w:val="9768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D610D"/>
    <w:multiLevelType w:val="hybridMultilevel"/>
    <w:tmpl w:val="EE38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B5242"/>
    <w:multiLevelType w:val="hybridMultilevel"/>
    <w:tmpl w:val="01BC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50269"/>
    <w:multiLevelType w:val="hybridMultilevel"/>
    <w:tmpl w:val="2D0469AE"/>
    <w:lvl w:ilvl="0" w:tplc="C054F326">
      <w:start w:val="1"/>
      <w:numFmt w:val="bullet"/>
      <w:lvlText w:val=""/>
      <w:lvlJc w:val="left"/>
      <w:pPr>
        <w:tabs>
          <w:tab w:val="num" w:pos="720"/>
        </w:tabs>
        <w:ind w:left="720" w:hanging="360"/>
      </w:pPr>
      <w:rPr>
        <w:rFonts w:ascii="Wingdings" w:hAnsi="Wingdings" w:hint="default"/>
        <w:color w:val="00B050"/>
        <w:sz w:val="24"/>
      </w:rPr>
    </w:lvl>
    <w:lvl w:ilvl="1" w:tplc="05A00E16">
      <w:start w:val="1"/>
      <w:numFmt w:val="bullet"/>
      <w:lvlText w:val="•"/>
      <w:lvlJc w:val="left"/>
      <w:pPr>
        <w:tabs>
          <w:tab w:val="num" w:pos="1440"/>
        </w:tabs>
        <w:ind w:left="1440" w:hanging="360"/>
      </w:pPr>
      <w:rPr>
        <w:rFonts w:ascii="Arial" w:hAnsi="Arial" w:cs="Times New Roman" w:hint="default"/>
      </w:rPr>
    </w:lvl>
    <w:lvl w:ilvl="2" w:tplc="C952E618">
      <w:start w:val="1"/>
      <w:numFmt w:val="bullet"/>
      <w:lvlText w:val="•"/>
      <w:lvlJc w:val="left"/>
      <w:pPr>
        <w:tabs>
          <w:tab w:val="num" w:pos="2160"/>
        </w:tabs>
        <w:ind w:left="2160" w:hanging="360"/>
      </w:pPr>
      <w:rPr>
        <w:rFonts w:ascii="Arial" w:hAnsi="Arial" w:cs="Times New Roman" w:hint="default"/>
      </w:rPr>
    </w:lvl>
    <w:lvl w:ilvl="3" w:tplc="C7CC6A84">
      <w:start w:val="1"/>
      <w:numFmt w:val="bullet"/>
      <w:lvlText w:val="•"/>
      <w:lvlJc w:val="left"/>
      <w:pPr>
        <w:tabs>
          <w:tab w:val="num" w:pos="2880"/>
        </w:tabs>
        <w:ind w:left="2880" w:hanging="360"/>
      </w:pPr>
      <w:rPr>
        <w:rFonts w:ascii="Arial" w:hAnsi="Arial" w:cs="Times New Roman" w:hint="default"/>
      </w:rPr>
    </w:lvl>
    <w:lvl w:ilvl="4" w:tplc="E7402EC6">
      <w:start w:val="1"/>
      <w:numFmt w:val="bullet"/>
      <w:lvlText w:val="•"/>
      <w:lvlJc w:val="left"/>
      <w:pPr>
        <w:tabs>
          <w:tab w:val="num" w:pos="3600"/>
        </w:tabs>
        <w:ind w:left="3600" w:hanging="360"/>
      </w:pPr>
      <w:rPr>
        <w:rFonts w:ascii="Arial" w:hAnsi="Arial" w:cs="Times New Roman" w:hint="default"/>
      </w:rPr>
    </w:lvl>
    <w:lvl w:ilvl="5" w:tplc="F062618A">
      <w:start w:val="1"/>
      <w:numFmt w:val="bullet"/>
      <w:lvlText w:val="•"/>
      <w:lvlJc w:val="left"/>
      <w:pPr>
        <w:tabs>
          <w:tab w:val="num" w:pos="4320"/>
        </w:tabs>
        <w:ind w:left="4320" w:hanging="360"/>
      </w:pPr>
      <w:rPr>
        <w:rFonts w:ascii="Arial" w:hAnsi="Arial" w:cs="Times New Roman" w:hint="default"/>
      </w:rPr>
    </w:lvl>
    <w:lvl w:ilvl="6" w:tplc="779AAFEE">
      <w:start w:val="1"/>
      <w:numFmt w:val="bullet"/>
      <w:lvlText w:val="•"/>
      <w:lvlJc w:val="left"/>
      <w:pPr>
        <w:tabs>
          <w:tab w:val="num" w:pos="5040"/>
        </w:tabs>
        <w:ind w:left="5040" w:hanging="360"/>
      </w:pPr>
      <w:rPr>
        <w:rFonts w:ascii="Arial" w:hAnsi="Arial" w:cs="Times New Roman" w:hint="default"/>
      </w:rPr>
    </w:lvl>
    <w:lvl w:ilvl="7" w:tplc="AEA0ACDE">
      <w:start w:val="1"/>
      <w:numFmt w:val="bullet"/>
      <w:lvlText w:val="•"/>
      <w:lvlJc w:val="left"/>
      <w:pPr>
        <w:tabs>
          <w:tab w:val="num" w:pos="5760"/>
        </w:tabs>
        <w:ind w:left="5760" w:hanging="360"/>
      </w:pPr>
      <w:rPr>
        <w:rFonts w:ascii="Arial" w:hAnsi="Arial" w:cs="Times New Roman" w:hint="default"/>
      </w:rPr>
    </w:lvl>
    <w:lvl w:ilvl="8" w:tplc="5694BF34">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68B53C43"/>
    <w:multiLevelType w:val="hybridMultilevel"/>
    <w:tmpl w:val="48D2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76584"/>
    <w:multiLevelType w:val="hybridMultilevel"/>
    <w:tmpl w:val="A6C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32C0B"/>
    <w:multiLevelType w:val="hybridMultilevel"/>
    <w:tmpl w:val="D8BC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D90752"/>
    <w:multiLevelType w:val="hybridMultilevel"/>
    <w:tmpl w:val="F9C0FCF4"/>
    <w:lvl w:ilvl="0" w:tplc="315CE128">
      <w:start w:val="902"/>
      <w:numFmt w:val="bullet"/>
      <w:lvlText w:val="–"/>
      <w:lvlJc w:val="left"/>
      <w:pPr>
        <w:tabs>
          <w:tab w:val="num" w:pos="1080"/>
        </w:tabs>
        <w:ind w:left="1080" w:hanging="360"/>
      </w:pPr>
      <w:rPr>
        <w:rFonts w:ascii="Arial" w:hAnsi="Arial" w:hint="default"/>
      </w:rPr>
    </w:lvl>
    <w:lvl w:ilvl="1" w:tplc="8758A27C" w:tentative="1">
      <w:start w:val="1"/>
      <w:numFmt w:val="bullet"/>
      <w:lvlText w:val="•"/>
      <w:lvlJc w:val="left"/>
      <w:pPr>
        <w:tabs>
          <w:tab w:val="num" w:pos="1800"/>
        </w:tabs>
        <w:ind w:left="1800" w:hanging="360"/>
      </w:pPr>
      <w:rPr>
        <w:rFonts w:ascii="Arial" w:hAnsi="Arial" w:hint="default"/>
      </w:rPr>
    </w:lvl>
    <w:lvl w:ilvl="2" w:tplc="EF869BEC" w:tentative="1">
      <w:start w:val="1"/>
      <w:numFmt w:val="bullet"/>
      <w:lvlText w:val="•"/>
      <w:lvlJc w:val="left"/>
      <w:pPr>
        <w:tabs>
          <w:tab w:val="num" w:pos="2520"/>
        </w:tabs>
        <w:ind w:left="2520" w:hanging="360"/>
      </w:pPr>
      <w:rPr>
        <w:rFonts w:ascii="Arial" w:hAnsi="Arial" w:hint="default"/>
      </w:rPr>
    </w:lvl>
    <w:lvl w:ilvl="3" w:tplc="33603398" w:tentative="1">
      <w:start w:val="1"/>
      <w:numFmt w:val="bullet"/>
      <w:lvlText w:val="•"/>
      <w:lvlJc w:val="left"/>
      <w:pPr>
        <w:tabs>
          <w:tab w:val="num" w:pos="3240"/>
        </w:tabs>
        <w:ind w:left="3240" w:hanging="360"/>
      </w:pPr>
      <w:rPr>
        <w:rFonts w:ascii="Arial" w:hAnsi="Arial" w:hint="default"/>
      </w:rPr>
    </w:lvl>
    <w:lvl w:ilvl="4" w:tplc="A1EA1854" w:tentative="1">
      <w:start w:val="1"/>
      <w:numFmt w:val="bullet"/>
      <w:lvlText w:val="•"/>
      <w:lvlJc w:val="left"/>
      <w:pPr>
        <w:tabs>
          <w:tab w:val="num" w:pos="3960"/>
        </w:tabs>
        <w:ind w:left="3960" w:hanging="360"/>
      </w:pPr>
      <w:rPr>
        <w:rFonts w:ascii="Arial" w:hAnsi="Arial" w:hint="default"/>
      </w:rPr>
    </w:lvl>
    <w:lvl w:ilvl="5" w:tplc="C980ECAE" w:tentative="1">
      <w:start w:val="1"/>
      <w:numFmt w:val="bullet"/>
      <w:lvlText w:val="•"/>
      <w:lvlJc w:val="left"/>
      <w:pPr>
        <w:tabs>
          <w:tab w:val="num" w:pos="4680"/>
        </w:tabs>
        <w:ind w:left="4680" w:hanging="360"/>
      </w:pPr>
      <w:rPr>
        <w:rFonts w:ascii="Arial" w:hAnsi="Arial" w:hint="default"/>
      </w:rPr>
    </w:lvl>
    <w:lvl w:ilvl="6" w:tplc="7D4072FC" w:tentative="1">
      <w:start w:val="1"/>
      <w:numFmt w:val="bullet"/>
      <w:lvlText w:val="•"/>
      <w:lvlJc w:val="left"/>
      <w:pPr>
        <w:tabs>
          <w:tab w:val="num" w:pos="5400"/>
        </w:tabs>
        <w:ind w:left="5400" w:hanging="360"/>
      </w:pPr>
      <w:rPr>
        <w:rFonts w:ascii="Arial" w:hAnsi="Arial" w:hint="default"/>
      </w:rPr>
    </w:lvl>
    <w:lvl w:ilvl="7" w:tplc="8B76D862" w:tentative="1">
      <w:start w:val="1"/>
      <w:numFmt w:val="bullet"/>
      <w:lvlText w:val="•"/>
      <w:lvlJc w:val="left"/>
      <w:pPr>
        <w:tabs>
          <w:tab w:val="num" w:pos="6120"/>
        </w:tabs>
        <w:ind w:left="6120" w:hanging="360"/>
      </w:pPr>
      <w:rPr>
        <w:rFonts w:ascii="Arial" w:hAnsi="Arial" w:hint="default"/>
      </w:rPr>
    </w:lvl>
    <w:lvl w:ilvl="8" w:tplc="B984A574"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73526FBC"/>
    <w:multiLevelType w:val="hybridMultilevel"/>
    <w:tmpl w:val="9450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72222"/>
    <w:multiLevelType w:val="hybridMultilevel"/>
    <w:tmpl w:val="5F64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E012E"/>
    <w:multiLevelType w:val="hybridMultilevel"/>
    <w:tmpl w:val="F2C8903C"/>
    <w:lvl w:ilvl="0" w:tplc="C054F326">
      <w:start w:val="1"/>
      <w:numFmt w:val="bullet"/>
      <w:lvlText w:val=""/>
      <w:lvlJc w:val="left"/>
      <w:pPr>
        <w:ind w:left="720" w:hanging="360"/>
      </w:pPr>
      <w:rPr>
        <w:rFonts w:ascii="Wingdings" w:hAnsi="Wingdings" w:hint="default"/>
        <w:color w:val="00B05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98530B2"/>
    <w:multiLevelType w:val="hybridMultilevel"/>
    <w:tmpl w:val="ABD83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BB71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7CDE227B"/>
    <w:multiLevelType w:val="hybridMultilevel"/>
    <w:tmpl w:val="17F0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5546F"/>
    <w:multiLevelType w:val="hybridMultilevel"/>
    <w:tmpl w:val="F7D2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2"/>
  </w:num>
  <w:num w:numId="3">
    <w:abstractNumId w:val="21"/>
  </w:num>
  <w:num w:numId="4">
    <w:abstractNumId w:val="25"/>
  </w:num>
  <w:num w:numId="5">
    <w:abstractNumId w:val="38"/>
  </w:num>
  <w:num w:numId="6">
    <w:abstractNumId w:val="2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33"/>
  </w:num>
  <w:num w:numId="10">
    <w:abstractNumId w:val="2"/>
  </w:num>
  <w:num w:numId="11">
    <w:abstractNumId w:val="32"/>
  </w:num>
  <w:num w:numId="12">
    <w:abstractNumId w:val="39"/>
  </w:num>
  <w:num w:numId="13">
    <w:abstractNumId w:val="8"/>
  </w:num>
  <w:num w:numId="14">
    <w:abstractNumId w:val="40"/>
  </w:num>
  <w:num w:numId="15">
    <w:abstractNumId w:val="19"/>
  </w:num>
  <w:num w:numId="16">
    <w:abstractNumId w:val="45"/>
  </w:num>
  <w:num w:numId="17">
    <w:abstractNumId w:val="9"/>
  </w:num>
  <w:num w:numId="18">
    <w:abstractNumId w:val="24"/>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
  </w:num>
  <w:num w:numId="23">
    <w:abstractNumId w:val="15"/>
  </w:num>
  <w:num w:numId="24">
    <w:abstractNumId w:val="30"/>
  </w:num>
  <w:num w:numId="25">
    <w:abstractNumId w:val="17"/>
  </w:num>
  <w:num w:numId="26">
    <w:abstractNumId w:val="5"/>
  </w:num>
  <w:num w:numId="27">
    <w:abstractNumId w:val="31"/>
  </w:num>
  <w:num w:numId="28">
    <w:abstractNumId w:val="44"/>
  </w:num>
  <w:num w:numId="29">
    <w:abstractNumId w:val="14"/>
  </w:num>
  <w:num w:numId="30">
    <w:abstractNumId w:val="20"/>
  </w:num>
  <w:num w:numId="31">
    <w:abstractNumId w:val="47"/>
  </w:num>
  <w:num w:numId="32">
    <w:abstractNumId w:val="18"/>
  </w:num>
  <w:num w:numId="33">
    <w:abstractNumId w:val="41"/>
  </w:num>
  <w:num w:numId="34">
    <w:abstractNumId w:val="37"/>
  </w:num>
  <w:num w:numId="35">
    <w:abstractNumId w:val="34"/>
  </w:num>
  <w:num w:numId="36">
    <w:abstractNumId w:val="4"/>
  </w:num>
  <w:num w:numId="37">
    <w:abstractNumId w:val="10"/>
  </w:num>
  <w:num w:numId="38">
    <w:abstractNumId w:val="35"/>
  </w:num>
  <w:num w:numId="39">
    <w:abstractNumId w:val="23"/>
  </w:num>
  <w:num w:numId="40">
    <w:abstractNumId w:val="46"/>
  </w:num>
  <w:num w:numId="41">
    <w:abstractNumId w:val="7"/>
  </w:num>
  <w:num w:numId="42">
    <w:abstractNumId w:val="6"/>
  </w:num>
  <w:num w:numId="43">
    <w:abstractNumId w:val="3"/>
  </w:num>
  <w:num w:numId="44">
    <w:abstractNumId w:val="27"/>
  </w:num>
  <w:num w:numId="45">
    <w:abstractNumId w:val="0"/>
  </w:num>
  <w:num w:numId="46">
    <w:abstractNumId w:val="16"/>
  </w:num>
  <w:num w:numId="47">
    <w:abstractNumId w:val="42"/>
  </w:num>
  <w:num w:numId="48">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AxtTQ2sjAwtzA1NjVX0lEKTi0uzszPAykwrAUAwKEUQSwAAAA="/>
  </w:docVars>
  <w:rsids>
    <w:rsidRoot w:val="006420B0"/>
    <w:rsid w:val="00001752"/>
    <w:rsid w:val="00004C80"/>
    <w:rsid w:val="00007C22"/>
    <w:rsid w:val="000136F7"/>
    <w:rsid w:val="00022FB1"/>
    <w:rsid w:val="00024111"/>
    <w:rsid w:val="00031571"/>
    <w:rsid w:val="000578AC"/>
    <w:rsid w:val="00061569"/>
    <w:rsid w:val="0007136C"/>
    <w:rsid w:val="000735CA"/>
    <w:rsid w:val="000766EC"/>
    <w:rsid w:val="00083CD2"/>
    <w:rsid w:val="0009708E"/>
    <w:rsid w:val="000A4415"/>
    <w:rsid w:val="000C7BCB"/>
    <w:rsid w:val="000D1A34"/>
    <w:rsid w:val="000D4BC1"/>
    <w:rsid w:val="000D6815"/>
    <w:rsid w:val="000D6C1C"/>
    <w:rsid w:val="000E0F21"/>
    <w:rsid w:val="000F2338"/>
    <w:rsid w:val="000F2CA3"/>
    <w:rsid w:val="001062EF"/>
    <w:rsid w:val="00123122"/>
    <w:rsid w:val="001251C4"/>
    <w:rsid w:val="001253CD"/>
    <w:rsid w:val="00145277"/>
    <w:rsid w:val="001528F6"/>
    <w:rsid w:val="001579B1"/>
    <w:rsid w:val="00165829"/>
    <w:rsid w:val="00186F50"/>
    <w:rsid w:val="00193EA8"/>
    <w:rsid w:val="001A2A5C"/>
    <w:rsid w:val="001B251C"/>
    <w:rsid w:val="001C579E"/>
    <w:rsid w:val="001E22FC"/>
    <w:rsid w:val="001E6874"/>
    <w:rsid w:val="001F05FD"/>
    <w:rsid w:val="001F4F27"/>
    <w:rsid w:val="001F5F5D"/>
    <w:rsid w:val="00201F02"/>
    <w:rsid w:val="00205E7F"/>
    <w:rsid w:val="002068A7"/>
    <w:rsid w:val="00206F02"/>
    <w:rsid w:val="002155A9"/>
    <w:rsid w:val="00220049"/>
    <w:rsid w:val="00223D13"/>
    <w:rsid w:val="00245005"/>
    <w:rsid w:val="00252902"/>
    <w:rsid w:val="002554A5"/>
    <w:rsid w:val="002632C1"/>
    <w:rsid w:val="00264734"/>
    <w:rsid w:val="00274C19"/>
    <w:rsid w:val="00275150"/>
    <w:rsid w:val="00277F56"/>
    <w:rsid w:val="002876BA"/>
    <w:rsid w:val="0029176B"/>
    <w:rsid w:val="002937E0"/>
    <w:rsid w:val="00294434"/>
    <w:rsid w:val="002A652B"/>
    <w:rsid w:val="002B1245"/>
    <w:rsid w:val="002B3990"/>
    <w:rsid w:val="002C00A4"/>
    <w:rsid w:val="002C372D"/>
    <w:rsid w:val="002D25C6"/>
    <w:rsid w:val="002D7494"/>
    <w:rsid w:val="002D7E56"/>
    <w:rsid w:val="002E67AA"/>
    <w:rsid w:val="002F0D11"/>
    <w:rsid w:val="00313A82"/>
    <w:rsid w:val="00316CA2"/>
    <w:rsid w:val="00324019"/>
    <w:rsid w:val="003347DA"/>
    <w:rsid w:val="003400F8"/>
    <w:rsid w:val="003433EC"/>
    <w:rsid w:val="00345D0C"/>
    <w:rsid w:val="00351743"/>
    <w:rsid w:val="00357DF9"/>
    <w:rsid w:val="003644A3"/>
    <w:rsid w:val="00364CD1"/>
    <w:rsid w:val="0037144D"/>
    <w:rsid w:val="00372FF3"/>
    <w:rsid w:val="0038239A"/>
    <w:rsid w:val="00385A2F"/>
    <w:rsid w:val="00394042"/>
    <w:rsid w:val="003A4E7E"/>
    <w:rsid w:val="003A74E6"/>
    <w:rsid w:val="003B010B"/>
    <w:rsid w:val="003B348D"/>
    <w:rsid w:val="003C3F28"/>
    <w:rsid w:val="003D0A8A"/>
    <w:rsid w:val="003E3D15"/>
    <w:rsid w:val="003F02DD"/>
    <w:rsid w:val="003F05AC"/>
    <w:rsid w:val="00412F6A"/>
    <w:rsid w:val="00435A89"/>
    <w:rsid w:val="004443EF"/>
    <w:rsid w:val="004459C2"/>
    <w:rsid w:val="00450974"/>
    <w:rsid w:val="00450E1C"/>
    <w:rsid w:val="00457989"/>
    <w:rsid w:val="00460D95"/>
    <w:rsid w:val="00470351"/>
    <w:rsid w:val="0047191C"/>
    <w:rsid w:val="004762D9"/>
    <w:rsid w:val="00476AB4"/>
    <w:rsid w:val="00496202"/>
    <w:rsid w:val="004A5977"/>
    <w:rsid w:val="004C7289"/>
    <w:rsid w:val="004D261A"/>
    <w:rsid w:val="004D3E40"/>
    <w:rsid w:val="004E09C4"/>
    <w:rsid w:val="004F582B"/>
    <w:rsid w:val="004F75C6"/>
    <w:rsid w:val="0050386E"/>
    <w:rsid w:val="00514C79"/>
    <w:rsid w:val="005156A4"/>
    <w:rsid w:val="005317D7"/>
    <w:rsid w:val="00531A93"/>
    <w:rsid w:val="005439C0"/>
    <w:rsid w:val="005440A1"/>
    <w:rsid w:val="005444E3"/>
    <w:rsid w:val="00544DAF"/>
    <w:rsid w:val="0055010D"/>
    <w:rsid w:val="00562CD6"/>
    <w:rsid w:val="005720A5"/>
    <w:rsid w:val="0058798B"/>
    <w:rsid w:val="005915F8"/>
    <w:rsid w:val="005A2181"/>
    <w:rsid w:val="005A48F3"/>
    <w:rsid w:val="005A5C9B"/>
    <w:rsid w:val="005A75DF"/>
    <w:rsid w:val="005B3A00"/>
    <w:rsid w:val="005B75C9"/>
    <w:rsid w:val="005C2EAB"/>
    <w:rsid w:val="005C579E"/>
    <w:rsid w:val="005D2DBA"/>
    <w:rsid w:val="005D630B"/>
    <w:rsid w:val="005E3B41"/>
    <w:rsid w:val="005E453E"/>
    <w:rsid w:val="005F1C6F"/>
    <w:rsid w:val="005F73F8"/>
    <w:rsid w:val="00603DCD"/>
    <w:rsid w:val="0060602C"/>
    <w:rsid w:val="0060771D"/>
    <w:rsid w:val="00610D2C"/>
    <w:rsid w:val="006212BB"/>
    <w:rsid w:val="00622E3E"/>
    <w:rsid w:val="00624193"/>
    <w:rsid w:val="00627355"/>
    <w:rsid w:val="00637FD1"/>
    <w:rsid w:val="006420B0"/>
    <w:rsid w:val="0064320C"/>
    <w:rsid w:val="00657778"/>
    <w:rsid w:val="006606DC"/>
    <w:rsid w:val="00664B8C"/>
    <w:rsid w:val="00672C2C"/>
    <w:rsid w:val="00674B59"/>
    <w:rsid w:val="00684B1F"/>
    <w:rsid w:val="00690035"/>
    <w:rsid w:val="006959A2"/>
    <w:rsid w:val="006A4750"/>
    <w:rsid w:val="006A4C7D"/>
    <w:rsid w:val="006B3A9C"/>
    <w:rsid w:val="006C46EE"/>
    <w:rsid w:val="006E19D9"/>
    <w:rsid w:val="006E6FAA"/>
    <w:rsid w:val="006F531D"/>
    <w:rsid w:val="006F6D01"/>
    <w:rsid w:val="00701E9D"/>
    <w:rsid w:val="00706E0A"/>
    <w:rsid w:val="00710CEC"/>
    <w:rsid w:val="00715BDA"/>
    <w:rsid w:val="00731662"/>
    <w:rsid w:val="00747657"/>
    <w:rsid w:val="00757E6F"/>
    <w:rsid w:val="00773C22"/>
    <w:rsid w:val="00776BFC"/>
    <w:rsid w:val="00777AEB"/>
    <w:rsid w:val="007852C5"/>
    <w:rsid w:val="00796D67"/>
    <w:rsid w:val="007B6ED0"/>
    <w:rsid w:val="007C079D"/>
    <w:rsid w:val="007C1F9A"/>
    <w:rsid w:val="007D7E1C"/>
    <w:rsid w:val="007E191A"/>
    <w:rsid w:val="007E2855"/>
    <w:rsid w:val="007F2074"/>
    <w:rsid w:val="007F462C"/>
    <w:rsid w:val="0080203B"/>
    <w:rsid w:val="00806586"/>
    <w:rsid w:val="00810A07"/>
    <w:rsid w:val="0081118C"/>
    <w:rsid w:val="00814081"/>
    <w:rsid w:val="00823A47"/>
    <w:rsid w:val="00830462"/>
    <w:rsid w:val="0083477F"/>
    <w:rsid w:val="00840F87"/>
    <w:rsid w:val="00843416"/>
    <w:rsid w:val="00847DDE"/>
    <w:rsid w:val="0085030C"/>
    <w:rsid w:val="008601F9"/>
    <w:rsid w:val="00876F2F"/>
    <w:rsid w:val="00882D58"/>
    <w:rsid w:val="00887FD7"/>
    <w:rsid w:val="00893AC0"/>
    <w:rsid w:val="008965D6"/>
    <w:rsid w:val="00897E86"/>
    <w:rsid w:val="008A27A5"/>
    <w:rsid w:val="008A3A4F"/>
    <w:rsid w:val="008A5087"/>
    <w:rsid w:val="008B0EBE"/>
    <w:rsid w:val="008B2037"/>
    <w:rsid w:val="008C0832"/>
    <w:rsid w:val="008C09F4"/>
    <w:rsid w:val="008C33DC"/>
    <w:rsid w:val="008C3C29"/>
    <w:rsid w:val="008C3CFB"/>
    <w:rsid w:val="008C6A86"/>
    <w:rsid w:val="008D7873"/>
    <w:rsid w:val="008D7BBA"/>
    <w:rsid w:val="008E3E7C"/>
    <w:rsid w:val="008E4EAB"/>
    <w:rsid w:val="008F0C04"/>
    <w:rsid w:val="008F1298"/>
    <w:rsid w:val="009001F7"/>
    <w:rsid w:val="00912B72"/>
    <w:rsid w:val="009272CD"/>
    <w:rsid w:val="009329A4"/>
    <w:rsid w:val="0094117A"/>
    <w:rsid w:val="00947E31"/>
    <w:rsid w:val="00967D6F"/>
    <w:rsid w:val="0097393E"/>
    <w:rsid w:val="00982C6F"/>
    <w:rsid w:val="0098325F"/>
    <w:rsid w:val="009925EE"/>
    <w:rsid w:val="009928DD"/>
    <w:rsid w:val="009B2FCE"/>
    <w:rsid w:val="009B33CE"/>
    <w:rsid w:val="009C10A2"/>
    <w:rsid w:val="009C25A7"/>
    <w:rsid w:val="009C4F83"/>
    <w:rsid w:val="009C5A92"/>
    <w:rsid w:val="009D03EE"/>
    <w:rsid w:val="009D2B70"/>
    <w:rsid w:val="009D4218"/>
    <w:rsid w:val="009D466E"/>
    <w:rsid w:val="009D475B"/>
    <w:rsid w:val="009E1E97"/>
    <w:rsid w:val="009E4700"/>
    <w:rsid w:val="009E4B1F"/>
    <w:rsid w:val="009E5049"/>
    <w:rsid w:val="009F5223"/>
    <w:rsid w:val="00A145FC"/>
    <w:rsid w:val="00A16D0C"/>
    <w:rsid w:val="00A20AF1"/>
    <w:rsid w:val="00A27D0B"/>
    <w:rsid w:val="00A3035A"/>
    <w:rsid w:val="00A436EE"/>
    <w:rsid w:val="00A4600D"/>
    <w:rsid w:val="00A46912"/>
    <w:rsid w:val="00A52DA8"/>
    <w:rsid w:val="00A53145"/>
    <w:rsid w:val="00A548D3"/>
    <w:rsid w:val="00A607D5"/>
    <w:rsid w:val="00A70A91"/>
    <w:rsid w:val="00A73C16"/>
    <w:rsid w:val="00A7448A"/>
    <w:rsid w:val="00A808EE"/>
    <w:rsid w:val="00A845FD"/>
    <w:rsid w:val="00A92424"/>
    <w:rsid w:val="00AA4830"/>
    <w:rsid w:val="00AA55BF"/>
    <w:rsid w:val="00AA7ECE"/>
    <w:rsid w:val="00AB0A1B"/>
    <w:rsid w:val="00AB2590"/>
    <w:rsid w:val="00AB36EA"/>
    <w:rsid w:val="00AC6D93"/>
    <w:rsid w:val="00AD49C0"/>
    <w:rsid w:val="00AE2B71"/>
    <w:rsid w:val="00AE36CE"/>
    <w:rsid w:val="00AF043D"/>
    <w:rsid w:val="00AF7298"/>
    <w:rsid w:val="00B05D7F"/>
    <w:rsid w:val="00B10FC5"/>
    <w:rsid w:val="00B125FD"/>
    <w:rsid w:val="00B178B9"/>
    <w:rsid w:val="00B2268F"/>
    <w:rsid w:val="00B26825"/>
    <w:rsid w:val="00B40F7F"/>
    <w:rsid w:val="00B41930"/>
    <w:rsid w:val="00B43155"/>
    <w:rsid w:val="00B4320A"/>
    <w:rsid w:val="00B44304"/>
    <w:rsid w:val="00B5157B"/>
    <w:rsid w:val="00B63688"/>
    <w:rsid w:val="00B65F5C"/>
    <w:rsid w:val="00B7246F"/>
    <w:rsid w:val="00B74898"/>
    <w:rsid w:val="00B74A36"/>
    <w:rsid w:val="00B8734A"/>
    <w:rsid w:val="00B87CD8"/>
    <w:rsid w:val="00BB01F7"/>
    <w:rsid w:val="00BB6819"/>
    <w:rsid w:val="00BC272B"/>
    <w:rsid w:val="00BD166B"/>
    <w:rsid w:val="00BD5B81"/>
    <w:rsid w:val="00BE59D3"/>
    <w:rsid w:val="00BE7041"/>
    <w:rsid w:val="00BF2DEF"/>
    <w:rsid w:val="00BF6CC7"/>
    <w:rsid w:val="00C06933"/>
    <w:rsid w:val="00C12B08"/>
    <w:rsid w:val="00C135C6"/>
    <w:rsid w:val="00C14425"/>
    <w:rsid w:val="00C20343"/>
    <w:rsid w:val="00C224EF"/>
    <w:rsid w:val="00C2544D"/>
    <w:rsid w:val="00C37C62"/>
    <w:rsid w:val="00C413E4"/>
    <w:rsid w:val="00C41C3C"/>
    <w:rsid w:val="00C465B2"/>
    <w:rsid w:val="00C52FB6"/>
    <w:rsid w:val="00C56DE2"/>
    <w:rsid w:val="00C62150"/>
    <w:rsid w:val="00C621D2"/>
    <w:rsid w:val="00C62A72"/>
    <w:rsid w:val="00C64CFD"/>
    <w:rsid w:val="00C6526F"/>
    <w:rsid w:val="00C72A3D"/>
    <w:rsid w:val="00C97300"/>
    <w:rsid w:val="00CA07B5"/>
    <w:rsid w:val="00CB0D14"/>
    <w:rsid w:val="00CB4C3D"/>
    <w:rsid w:val="00CB7A97"/>
    <w:rsid w:val="00CC2B3C"/>
    <w:rsid w:val="00CE27D8"/>
    <w:rsid w:val="00CE2BD9"/>
    <w:rsid w:val="00CF088A"/>
    <w:rsid w:val="00CF50DE"/>
    <w:rsid w:val="00CF5250"/>
    <w:rsid w:val="00CF6716"/>
    <w:rsid w:val="00D16294"/>
    <w:rsid w:val="00D17552"/>
    <w:rsid w:val="00D21F34"/>
    <w:rsid w:val="00D3380A"/>
    <w:rsid w:val="00D35E4F"/>
    <w:rsid w:val="00D37715"/>
    <w:rsid w:val="00D42A85"/>
    <w:rsid w:val="00D44CF4"/>
    <w:rsid w:val="00D45544"/>
    <w:rsid w:val="00D5060C"/>
    <w:rsid w:val="00D52C7E"/>
    <w:rsid w:val="00D53CE7"/>
    <w:rsid w:val="00D56364"/>
    <w:rsid w:val="00D5702E"/>
    <w:rsid w:val="00D71B76"/>
    <w:rsid w:val="00D73220"/>
    <w:rsid w:val="00D7322F"/>
    <w:rsid w:val="00D74A7F"/>
    <w:rsid w:val="00D75B94"/>
    <w:rsid w:val="00D8190F"/>
    <w:rsid w:val="00D83B4D"/>
    <w:rsid w:val="00D857AA"/>
    <w:rsid w:val="00D86D52"/>
    <w:rsid w:val="00D922ED"/>
    <w:rsid w:val="00D96D58"/>
    <w:rsid w:val="00DA4298"/>
    <w:rsid w:val="00DA6CAB"/>
    <w:rsid w:val="00DA6DC3"/>
    <w:rsid w:val="00DB14AE"/>
    <w:rsid w:val="00DB543D"/>
    <w:rsid w:val="00DC1566"/>
    <w:rsid w:val="00DC1C16"/>
    <w:rsid w:val="00DD0CA9"/>
    <w:rsid w:val="00DE4FDA"/>
    <w:rsid w:val="00DE784C"/>
    <w:rsid w:val="00DF0FC9"/>
    <w:rsid w:val="00DF222B"/>
    <w:rsid w:val="00E149C5"/>
    <w:rsid w:val="00E3022C"/>
    <w:rsid w:val="00E30F23"/>
    <w:rsid w:val="00E3239F"/>
    <w:rsid w:val="00E32D8F"/>
    <w:rsid w:val="00E3345C"/>
    <w:rsid w:val="00E40696"/>
    <w:rsid w:val="00E45773"/>
    <w:rsid w:val="00E524CB"/>
    <w:rsid w:val="00E608F9"/>
    <w:rsid w:val="00E80EC6"/>
    <w:rsid w:val="00E9498F"/>
    <w:rsid w:val="00E95576"/>
    <w:rsid w:val="00EA1E54"/>
    <w:rsid w:val="00EA4B49"/>
    <w:rsid w:val="00EB04DA"/>
    <w:rsid w:val="00EB0571"/>
    <w:rsid w:val="00EB2E21"/>
    <w:rsid w:val="00EB4429"/>
    <w:rsid w:val="00EC1BC7"/>
    <w:rsid w:val="00EC7F9D"/>
    <w:rsid w:val="00ED29A7"/>
    <w:rsid w:val="00ED2C81"/>
    <w:rsid w:val="00EE6841"/>
    <w:rsid w:val="00EF2841"/>
    <w:rsid w:val="00EF50F1"/>
    <w:rsid w:val="00F0165C"/>
    <w:rsid w:val="00F024B4"/>
    <w:rsid w:val="00F04195"/>
    <w:rsid w:val="00F12179"/>
    <w:rsid w:val="00F1534F"/>
    <w:rsid w:val="00F1751E"/>
    <w:rsid w:val="00F17719"/>
    <w:rsid w:val="00F2163B"/>
    <w:rsid w:val="00F2618A"/>
    <w:rsid w:val="00F30682"/>
    <w:rsid w:val="00F3134C"/>
    <w:rsid w:val="00F330EC"/>
    <w:rsid w:val="00F474E4"/>
    <w:rsid w:val="00F51EC2"/>
    <w:rsid w:val="00F54BE8"/>
    <w:rsid w:val="00F55CFB"/>
    <w:rsid w:val="00F61E1D"/>
    <w:rsid w:val="00F648DC"/>
    <w:rsid w:val="00F67418"/>
    <w:rsid w:val="00F71B75"/>
    <w:rsid w:val="00F97D33"/>
    <w:rsid w:val="00FA08C8"/>
    <w:rsid w:val="00FA1103"/>
    <w:rsid w:val="00FA25C2"/>
    <w:rsid w:val="00FA3141"/>
    <w:rsid w:val="00FB7458"/>
    <w:rsid w:val="00FC463C"/>
    <w:rsid w:val="00FC7D24"/>
    <w:rsid w:val="00FF1035"/>
    <w:rsid w:val="00FF33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0383A-C2E3-4F20-818C-174CC8EA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4429"/>
  </w:style>
  <w:style w:type="paragraph" w:styleId="Heading1">
    <w:name w:val="heading 1"/>
    <w:basedOn w:val="Normal"/>
    <w:next w:val="Normal"/>
    <w:link w:val="Heading1Char"/>
    <w:uiPriority w:val="9"/>
    <w:qFormat/>
    <w:rsid w:val="00776BF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D16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BD166B"/>
    <w:pPr>
      <w:numPr>
        <w:ilvl w:val="1"/>
        <w:numId w:val="7"/>
      </w:numPr>
      <w:spacing w:line="264" w:lineRule="auto"/>
      <w:jc w:val="both"/>
      <w:outlineLvl w:val="2"/>
    </w:pPr>
    <w:rPr>
      <w:rFonts w:ascii="Arial" w:eastAsia="Times New Roman" w:hAnsi="Arial" w:cs="Arial"/>
      <w:color w:val="00B050"/>
      <w:lang w:val="en-GB" w:eastAsia="en-GB"/>
    </w:rPr>
  </w:style>
  <w:style w:type="paragraph" w:styleId="Heading4">
    <w:name w:val="heading 4"/>
    <w:basedOn w:val="Heading5"/>
    <w:next w:val="Normal"/>
    <w:link w:val="Heading4Char"/>
    <w:uiPriority w:val="9"/>
    <w:unhideWhenUsed/>
    <w:qFormat/>
    <w:rsid w:val="00BD166B"/>
    <w:pPr>
      <w:numPr>
        <w:ilvl w:val="2"/>
        <w:numId w:val="7"/>
      </w:numPr>
      <w:spacing w:line="264" w:lineRule="auto"/>
      <w:ind w:hanging="180"/>
      <w:jc w:val="both"/>
      <w:outlineLvl w:val="3"/>
    </w:pPr>
    <w:rPr>
      <w:rFonts w:ascii="Arial" w:eastAsia="Times New Roman" w:hAnsi="Arial" w:cs="Arial"/>
      <w:color w:val="00B050"/>
      <w:sz w:val="24"/>
      <w:szCs w:val="26"/>
      <w:lang w:val="en-GB" w:eastAsia="en-GB"/>
    </w:rPr>
  </w:style>
  <w:style w:type="paragraph" w:styleId="Heading5">
    <w:name w:val="heading 5"/>
    <w:basedOn w:val="Normal"/>
    <w:next w:val="Normal"/>
    <w:link w:val="Heading5Char"/>
    <w:uiPriority w:val="9"/>
    <w:semiHidden/>
    <w:unhideWhenUsed/>
    <w:qFormat/>
    <w:rsid w:val="00BD166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20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20B0"/>
    <w:rPr>
      <w:i/>
      <w:iCs/>
    </w:rPr>
  </w:style>
  <w:style w:type="paragraph" w:styleId="ListParagraph">
    <w:name w:val="List Paragraph"/>
    <w:aliases w:val="List Paragraph (numbered (a)),Paragraph"/>
    <w:basedOn w:val="Normal"/>
    <w:link w:val="ListParagraphChar"/>
    <w:uiPriority w:val="34"/>
    <w:qFormat/>
    <w:rsid w:val="00193EA8"/>
    <w:pPr>
      <w:ind w:left="720"/>
      <w:contextualSpacing/>
    </w:pPr>
  </w:style>
  <w:style w:type="character" w:customStyle="1" w:styleId="ListParagraphChar">
    <w:name w:val="List Paragraph Char"/>
    <w:aliases w:val="List Paragraph (numbered (a)) Char,Paragraph Char"/>
    <w:link w:val="ListParagraph"/>
    <w:uiPriority w:val="34"/>
    <w:locked/>
    <w:rsid w:val="007D7E1C"/>
  </w:style>
  <w:style w:type="character" w:customStyle="1" w:styleId="ASIBodyCopyChar">
    <w:name w:val="ASI Body Copy Char"/>
    <w:link w:val="ASIBodyCopy"/>
    <w:locked/>
    <w:rsid w:val="007D7E1C"/>
    <w:rPr>
      <w:rFonts w:ascii="Times New Roman" w:eastAsia="Times New Roman" w:hAnsi="Times New Roman" w:cs="Times New Roman"/>
      <w:szCs w:val="18"/>
    </w:rPr>
  </w:style>
  <w:style w:type="paragraph" w:customStyle="1" w:styleId="ASIBodyCopy">
    <w:name w:val="ASI Body Copy"/>
    <w:basedOn w:val="Normal"/>
    <w:link w:val="ASIBodyCopyChar"/>
    <w:qFormat/>
    <w:rsid w:val="007D7E1C"/>
    <w:pPr>
      <w:spacing w:before="120" w:after="120" w:line="264" w:lineRule="auto"/>
      <w:jc w:val="both"/>
    </w:pPr>
    <w:rPr>
      <w:rFonts w:ascii="Times New Roman" w:eastAsia="Times New Roman" w:hAnsi="Times New Roman" w:cs="Times New Roman"/>
      <w:szCs w:val="18"/>
    </w:rPr>
  </w:style>
  <w:style w:type="character" w:styleId="CommentReference">
    <w:name w:val="annotation reference"/>
    <w:basedOn w:val="DefaultParagraphFont"/>
    <w:uiPriority w:val="99"/>
    <w:semiHidden/>
    <w:unhideWhenUsed/>
    <w:rsid w:val="009925EE"/>
    <w:rPr>
      <w:sz w:val="16"/>
      <w:szCs w:val="16"/>
    </w:rPr>
  </w:style>
  <w:style w:type="paragraph" w:styleId="CommentText">
    <w:name w:val="annotation text"/>
    <w:basedOn w:val="Normal"/>
    <w:link w:val="CommentTextChar"/>
    <w:uiPriority w:val="99"/>
    <w:unhideWhenUsed/>
    <w:rsid w:val="009925EE"/>
    <w:pPr>
      <w:spacing w:line="240" w:lineRule="auto"/>
    </w:pPr>
    <w:rPr>
      <w:sz w:val="20"/>
      <w:szCs w:val="20"/>
    </w:rPr>
  </w:style>
  <w:style w:type="character" w:customStyle="1" w:styleId="CommentTextChar">
    <w:name w:val="Comment Text Char"/>
    <w:basedOn w:val="DefaultParagraphFont"/>
    <w:link w:val="CommentText"/>
    <w:uiPriority w:val="99"/>
    <w:rsid w:val="009925EE"/>
    <w:rPr>
      <w:sz w:val="20"/>
      <w:szCs w:val="20"/>
    </w:rPr>
  </w:style>
  <w:style w:type="paragraph" w:styleId="FootnoteText">
    <w:name w:val="footnote text"/>
    <w:aliases w:val="ft,Char Char,Char Char Char,Char,-E Fußnotentext,footnote text,Fußnotentext Ursprung,Fußnote,-E Fußnotentext1,-E Fußnotentext2,-E Fußnotentext3,foot note text,Fußnotentextf,Footnote text,Char Char Char1,Char Char Char Char,single space"/>
    <w:basedOn w:val="Normal"/>
    <w:link w:val="FootnoteTextChar"/>
    <w:uiPriority w:val="99"/>
    <w:unhideWhenUsed/>
    <w:qFormat/>
    <w:rsid w:val="009925EE"/>
    <w:pPr>
      <w:spacing w:after="0" w:line="240" w:lineRule="auto"/>
    </w:pPr>
    <w:rPr>
      <w:sz w:val="20"/>
      <w:szCs w:val="20"/>
    </w:rPr>
  </w:style>
  <w:style w:type="character" w:customStyle="1" w:styleId="FootnoteTextChar">
    <w:name w:val="Footnote Text Char"/>
    <w:aliases w:val="ft Char,Char Char Char2,Char Char Char Char1,Char Char1,-E Fußnotentext Char,footnote text Char,Fußnotentext Ursprung Char,Fußnote Char,-E Fußnotentext1 Char,-E Fußnotentext2 Char,-E Fußnotentext3 Char,foot note text Char"/>
    <w:basedOn w:val="DefaultParagraphFont"/>
    <w:link w:val="FootnoteText"/>
    <w:uiPriority w:val="99"/>
    <w:semiHidden/>
    <w:rsid w:val="009925EE"/>
    <w:rPr>
      <w:sz w:val="20"/>
      <w:szCs w:val="20"/>
    </w:rPr>
  </w:style>
  <w:style w:type="character" w:styleId="FootnoteReference">
    <w:name w:val="footnote reference"/>
    <w:aliases w:val="ASI Footer"/>
    <w:basedOn w:val="DefaultParagraphFont"/>
    <w:uiPriority w:val="99"/>
    <w:semiHidden/>
    <w:unhideWhenUsed/>
    <w:rsid w:val="009925EE"/>
    <w:rPr>
      <w:vertAlign w:val="superscript"/>
    </w:rPr>
  </w:style>
  <w:style w:type="paragraph" w:styleId="BalloonText">
    <w:name w:val="Balloon Text"/>
    <w:basedOn w:val="Normal"/>
    <w:link w:val="BalloonTextChar"/>
    <w:uiPriority w:val="99"/>
    <w:semiHidden/>
    <w:unhideWhenUsed/>
    <w:rsid w:val="00992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5EE"/>
    <w:rPr>
      <w:rFonts w:ascii="Segoe UI" w:hAnsi="Segoe UI" w:cs="Segoe UI"/>
      <w:sz w:val="18"/>
      <w:szCs w:val="18"/>
    </w:rPr>
  </w:style>
  <w:style w:type="character" w:styleId="Hyperlink">
    <w:name w:val="Hyperlink"/>
    <w:basedOn w:val="DefaultParagraphFont"/>
    <w:uiPriority w:val="99"/>
    <w:unhideWhenUsed/>
    <w:rsid w:val="00E95576"/>
    <w:rPr>
      <w:color w:val="0563C1" w:themeColor="hyperlink"/>
      <w:u w:val="single"/>
    </w:rPr>
  </w:style>
  <w:style w:type="character" w:customStyle="1" w:styleId="Heading3Char">
    <w:name w:val="Heading 3 Char"/>
    <w:basedOn w:val="DefaultParagraphFont"/>
    <w:link w:val="Heading3"/>
    <w:uiPriority w:val="9"/>
    <w:rsid w:val="00BD166B"/>
    <w:rPr>
      <w:rFonts w:ascii="Arial" w:eastAsia="Times New Roman" w:hAnsi="Arial" w:cs="Arial"/>
      <w:color w:val="00B050"/>
      <w:sz w:val="26"/>
      <w:szCs w:val="26"/>
      <w:lang w:val="en-GB" w:eastAsia="en-GB"/>
    </w:rPr>
  </w:style>
  <w:style w:type="character" w:customStyle="1" w:styleId="Heading4Char">
    <w:name w:val="Heading 4 Char"/>
    <w:basedOn w:val="DefaultParagraphFont"/>
    <w:link w:val="Heading4"/>
    <w:uiPriority w:val="9"/>
    <w:rsid w:val="00BD166B"/>
    <w:rPr>
      <w:rFonts w:ascii="Arial" w:eastAsia="Times New Roman" w:hAnsi="Arial" w:cs="Arial"/>
      <w:color w:val="00B050"/>
      <w:sz w:val="24"/>
      <w:szCs w:val="26"/>
      <w:lang w:val="en-GB" w:eastAsia="en-GB"/>
    </w:rPr>
  </w:style>
  <w:style w:type="character" w:customStyle="1" w:styleId="CaptionChar">
    <w:name w:val="Caption Char"/>
    <w:aliases w:val="Figure cap Char"/>
    <w:link w:val="Caption"/>
    <w:uiPriority w:val="35"/>
    <w:semiHidden/>
    <w:locked/>
    <w:rsid w:val="00BD166B"/>
    <w:rPr>
      <w:b/>
      <w:color w:val="595959" w:themeColor="text1" w:themeTint="A6"/>
      <w:lang w:val="en-GB" w:eastAsia="en-GB"/>
    </w:rPr>
  </w:style>
  <w:style w:type="paragraph" w:styleId="Caption">
    <w:name w:val="caption"/>
    <w:aliases w:val="Figure cap"/>
    <w:basedOn w:val="Normal"/>
    <w:next w:val="Normal"/>
    <w:link w:val="CaptionChar"/>
    <w:uiPriority w:val="35"/>
    <w:semiHidden/>
    <w:unhideWhenUsed/>
    <w:qFormat/>
    <w:rsid w:val="00BD166B"/>
    <w:pPr>
      <w:spacing w:after="0" w:line="256" w:lineRule="auto"/>
      <w:jc w:val="both"/>
    </w:pPr>
    <w:rPr>
      <w:b/>
      <w:color w:val="595959" w:themeColor="text1" w:themeTint="A6"/>
      <w:lang w:val="en-GB" w:eastAsia="en-GB"/>
    </w:rPr>
  </w:style>
  <w:style w:type="paragraph" w:styleId="BodyText">
    <w:name w:val="Body Text"/>
    <w:basedOn w:val="Normal"/>
    <w:link w:val="BodyTextChar"/>
    <w:uiPriority w:val="99"/>
    <w:semiHidden/>
    <w:unhideWhenUsed/>
    <w:rsid w:val="00BD166B"/>
    <w:pPr>
      <w:spacing w:after="120" w:line="256" w:lineRule="auto"/>
    </w:pPr>
    <w:rPr>
      <w:rFonts w:ascii="Arial" w:eastAsia="Calibri" w:hAnsi="Arial" w:cs="Arial"/>
      <w:color w:val="7F7F7F"/>
      <w:lang w:val="en-GB" w:eastAsia="en-GB"/>
    </w:rPr>
  </w:style>
  <w:style w:type="character" w:customStyle="1" w:styleId="BodyTextChar">
    <w:name w:val="Body Text Char"/>
    <w:basedOn w:val="DefaultParagraphFont"/>
    <w:link w:val="BodyText"/>
    <w:uiPriority w:val="99"/>
    <w:semiHidden/>
    <w:rsid w:val="00BD166B"/>
    <w:rPr>
      <w:rFonts w:ascii="Arial" w:eastAsia="Calibri" w:hAnsi="Arial" w:cs="Arial"/>
      <w:color w:val="7F7F7F"/>
      <w:lang w:val="en-GB" w:eastAsia="en-GB"/>
    </w:rPr>
  </w:style>
  <w:style w:type="character" w:customStyle="1" w:styleId="Heading2Char">
    <w:name w:val="Heading 2 Char"/>
    <w:basedOn w:val="DefaultParagraphFont"/>
    <w:link w:val="Heading2"/>
    <w:uiPriority w:val="9"/>
    <w:rsid w:val="00BD166B"/>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BD166B"/>
    <w:rPr>
      <w:rFonts w:asciiTheme="majorHAnsi" w:eastAsiaTheme="majorEastAsia" w:hAnsiTheme="majorHAnsi" w:cstheme="majorBidi"/>
      <w:color w:val="2F5496" w:themeColor="accent1" w:themeShade="BF"/>
    </w:rPr>
  </w:style>
  <w:style w:type="paragraph" w:styleId="CommentSubject">
    <w:name w:val="annotation subject"/>
    <w:basedOn w:val="CommentText"/>
    <w:next w:val="CommentText"/>
    <w:link w:val="CommentSubjectChar"/>
    <w:uiPriority w:val="99"/>
    <w:semiHidden/>
    <w:unhideWhenUsed/>
    <w:rsid w:val="001E22FC"/>
    <w:rPr>
      <w:b/>
      <w:bCs/>
    </w:rPr>
  </w:style>
  <w:style w:type="character" w:customStyle="1" w:styleId="CommentSubjectChar">
    <w:name w:val="Comment Subject Char"/>
    <w:basedOn w:val="CommentTextChar"/>
    <w:link w:val="CommentSubject"/>
    <w:uiPriority w:val="99"/>
    <w:semiHidden/>
    <w:rsid w:val="001E22FC"/>
    <w:rPr>
      <w:b/>
      <w:bCs/>
      <w:sz w:val="20"/>
      <w:szCs w:val="20"/>
    </w:rPr>
  </w:style>
  <w:style w:type="table" w:styleId="TableGrid">
    <w:name w:val="Table Grid"/>
    <w:basedOn w:val="TableNormal"/>
    <w:uiPriority w:val="59"/>
    <w:rsid w:val="005317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34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77F"/>
  </w:style>
  <w:style w:type="paragraph" w:styleId="Title">
    <w:name w:val="Title"/>
    <w:basedOn w:val="Normal"/>
    <w:next w:val="Normal"/>
    <w:link w:val="TitleChar"/>
    <w:uiPriority w:val="10"/>
    <w:qFormat/>
    <w:rsid w:val="00450E1C"/>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basedOn w:val="DefaultParagraphFont"/>
    <w:link w:val="Title"/>
    <w:uiPriority w:val="10"/>
    <w:rsid w:val="00450E1C"/>
    <w:rPr>
      <w:rFonts w:ascii="Cambria" w:eastAsia="Times New Roman" w:hAnsi="Cambria" w:cs="Times New Roman"/>
      <w:color w:val="343434"/>
      <w:spacing w:val="5"/>
      <w:kern w:val="28"/>
      <w:sz w:val="52"/>
      <w:szCs w:val="52"/>
    </w:rPr>
  </w:style>
  <w:style w:type="character" w:customStyle="1" w:styleId="Heading1Char">
    <w:name w:val="Heading 1 Char"/>
    <w:basedOn w:val="DefaultParagraphFont"/>
    <w:link w:val="Heading1"/>
    <w:uiPriority w:val="9"/>
    <w:rsid w:val="00776BFC"/>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2876BA"/>
    <w:pPr>
      <w:spacing w:line="276" w:lineRule="auto"/>
      <w:outlineLvl w:val="9"/>
    </w:pPr>
  </w:style>
  <w:style w:type="paragraph" w:styleId="TOC1">
    <w:name w:val="toc 1"/>
    <w:basedOn w:val="Normal"/>
    <w:next w:val="Normal"/>
    <w:autoRedefine/>
    <w:uiPriority w:val="39"/>
    <w:unhideWhenUsed/>
    <w:rsid w:val="002876BA"/>
    <w:pPr>
      <w:spacing w:after="100"/>
    </w:pPr>
  </w:style>
  <w:style w:type="paragraph" w:styleId="TOC2">
    <w:name w:val="toc 2"/>
    <w:basedOn w:val="Normal"/>
    <w:next w:val="Normal"/>
    <w:autoRedefine/>
    <w:uiPriority w:val="39"/>
    <w:unhideWhenUsed/>
    <w:rsid w:val="002876BA"/>
    <w:pPr>
      <w:spacing w:after="100"/>
      <w:ind w:left="220"/>
    </w:pPr>
  </w:style>
  <w:style w:type="paragraph" w:styleId="Footer">
    <w:name w:val="footer"/>
    <w:basedOn w:val="Normal"/>
    <w:link w:val="FooterChar"/>
    <w:uiPriority w:val="99"/>
    <w:unhideWhenUsed/>
    <w:rsid w:val="00C13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5C6"/>
  </w:style>
  <w:style w:type="paragraph" w:styleId="BodyText2">
    <w:name w:val="Body Text 2"/>
    <w:basedOn w:val="Normal"/>
    <w:link w:val="BodyText2Char"/>
    <w:unhideWhenUsed/>
    <w:rsid w:val="00C62A72"/>
    <w:pPr>
      <w:spacing w:after="120" w:line="480" w:lineRule="auto"/>
    </w:pPr>
  </w:style>
  <w:style w:type="character" w:customStyle="1" w:styleId="BodyText2Char">
    <w:name w:val="Body Text 2 Char"/>
    <w:basedOn w:val="DefaultParagraphFont"/>
    <w:link w:val="BodyText2"/>
    <w:rsid w:val="00C62A72"/>
  </w:style>
  <w:style w:type="character" w:customStyle="1" w:styleId="apple-converted-space">
    <w:name w:val="apple-converted-space"/>
    <w:basedOn w:val="DefaultParagraphFont"/>
    <w:rsid w:val="00F97D33"/>
  </w:style>
  <w:style w:type="paragraph" w:styleId="TOC3">
    <w:name w:val="toc 3"/>
    <w:basedOn w:val="Normal"/>
    <w:next w:val="Normal"/>
    <w:autoRedefine/>
    <w:uiPriority w:val="39"/>
    <w:unhideWhenUsed/>
    <w:rsid w:val="002C00A4"/>
    <w:pPr>
      <w:spacing w:after="100"/>
      <w:ind w:left="440"/>
    </w:pPr>
  </w:style>
  <w:style w:type="paragraph" w:styleId="TOC4">
    <w:name w:val="toc 4"/>
    <w:basedOn w:val="Normal"/>
    <w:next w:val="Normal"/>
    <w:autoRedefine/>
    <w:uiPriority w:val="39"/>
    <w:unhideWhenUsed/>
    <w:rsid w:val="002937E0"/>
    <w:pPr>
      <w:spacing w:after="100"/>
      <w:ind w:left="660"/>
    </w:pPr>
  </w:style>
  <w:style w:type="paragraph" w:styleId="BodyTextIndent">
    <w:name w:val="Body Text Indent"/>
    <w:basedOn w:val="Normal"/>
    <w:link w:val="BodyTextIndentChar"/>
    <w:uiPriority w:val="99"/>
    <w:semiHidden/>
    <w:unhideWhenUsed/>
    <w:rsid w:val="00947E31"/>
    <w:pPr>
      <w:spacing w:after="120"/>
      <w:ind w:left="360"/>
    </w:pPr>
  </w:style>
  <w:style w:type="character" w:customStyle="1" w:styleId="BodyTextIndentChar">
    <w:name w:val="Body Text Indent Char"/>
    <w:basedOn w:val="DefaultParagraphFont"/>
    <w:link w:val="BodyTextIndent"/>
    <w:uiPriority w:val="99"/>
    <w:semiHidden/>
    <w:rsid w:val="00947E31"/>
  </w:style>
  <w:style w:type="paragraph" w:customStyle="1" w:styleId="title2">
    <w:name w:val="title 2"/>
    <w:basedOn w:val="Normal"/>
    <w:rsid w:val="00947E31"/>
    <w:pPr>
      <w:tabs>
        <w:tab w:val="left" w:pos="6663"/>
      </w:tabs>
      <w:spacing w:after="120" w:line="360" w:lineRule="auto"/>
      <w:ind w:left="1440" w:hanging="1440"/>
      <w:jc w:val="center"/>
    </w:pPr>
    <w:rPr>
      <w:rFonts w:ascii="Verdana" w:eastAsia="Times New Roman" w:hAnsi="Verdana" w:cs="Verdana"/>
      <w:sz w:val="24"/>
      <w:szCs w:val="24"/>
    </w:rPr>
  </w:style>
  <w:style w:type="paragraph" w:customStyle="1" w:styleId="Default">
    <w:name w:val="Default"/>
    <w:rsid w:val="00947E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iblio">
    <w:name w:val="Abiblio"/>
    <w:basedOn w:val="BodyText"/>
    <w:autoRedefine/>
    <w:rsid w:val="00947E31"/>
    <w:pPr>
      <w:tabs>
        <w:tab w:val="left" w:pos="4111"/>
        <w:tab w:val="left" w:pos="8080"/>
      </w:tabs>
      <w:autoSpaceDE w:val="0"/>
      <w:autoSpaceDN w:val="0"/>
      <w:spacing w:line="240" w:lineRule="auto"/>
      <w:jc w:val="both"/>
    </w:pPr>
    <w:rPr>
      <w:rFonts w:ascii="Verdana" w:eastAsia="Times New Roman" w:hAnsi="Verdana" w:cs="Verdana"/>
      <w:color w:val="auto"/>
      <w:sz w:val="20"/>
      <w:szCs w:val="20"/>
      <w:lang w:val="en-US" w:eastAsia="en-US"/>
    </w:rPr>
  </w:style>
  <w:style w:type="character" w:styleId="PageNumber">
    <w:name w:val="page number"/>
    <w:basedOn w:val="DefaultParagraphFont"/>
    <w:rsid w:val="00947E31"/>
    <w:rPr>
      <w:rFonts w:ascii="Verdana" w:hAnsi="Verdana" w:cs="Verdana"/>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7485">
      <w:bodyDiv w:val="1"/>
      <w:marLeft w:val="0"/>
      <w:marRight w:val="0"/>
      <w:marTop w:val="0"/>
      <w:marBottom w:val="0"/>
      <w:divBdr>
        <w:top w:val="none" w:sz="0" w:space="0" w:color="auto"/>
        <w:left w:val="none" w:sz="0" w:space="0" w:color="auto"/>
        <w:bottom w:val="none" w:sz="0" w:space="0" w:color="auto"/>
        <w:right w:val="none" w:sz="0" w:space="0" w:color="auto"/>
      </w:divBdr>
      <w:divsChild>
        <w:div w:id="372463720">
          <w:marLeft w:val="547"/>
          <w:marRight w:val="0"/>
          <w:marTop w:val="96"/>
          <w:marBottom w:val="0"/>
          <w:divBdr>
            <w:top w:val="none" w:sz="0" w:space="0" w:color="auto"/>
            <w:left w:val="none" w:sz="0" w:space="0" w:color="auto"/>
            <w:bottom w:val="none" w:sz="0" w:space="0" w:color="auto"/>
            <w:right w:val="none" w:sz="0" w:space="0" w:color="auto"/>
          </w:divBdr>
        </w:div>
        <w:div w:id="547381050">
          <w:marLeft w:val="547"/>
          <w:marRight w:val="0"/>
          <w:marTop w:val="96"/>
          <w:marBottom w:val="0"/>
          <w:divBdr>
            <w:top w:val="none" w:sz="0" w:space="0" w:color="auto"/>
            <w:left w:val="none" w:sz="0" w:space="0" w:color="auto"/>
            <w:bottom w:val="none" w:sz="0" w:space="0" w:color="auto"/>
            <w:right w:val="none" w:sz="0" w:space="0" w:color="auto"/>
          </w:divBdr>
        </w:div>
        <w:div w:id="770710721">
          <w:marLeft w:val="547"/>
          <w:marRight w:val="0"/>
          <w:marTop w:val="96"/>
          <w:marBottom w:val="0"/>
          <w:divBdr>
            <w:top w:val="none" w:sz="0" w:space="0" w:color="auto"/>
            <w:left w:val="none" w:sz="0" w:space="0" w:color="auto"/>
            <w:bottom w:val="none" w:sz="0" w:space="0" w:color="auto"/>
            <w:right w:val="none" w:sz="0" w:space="0" w:color="auto"/>
          </w:divBdr>
        </w:div>
        <w:div w:id="1009991134">
          <w:marLeft w:val="547"/>
          <w:marRight w:val="0"/>
          <w:marTop w:val="96"/>
          <w:marBottom w:val="0"/>
          <w:divBdr>
            <w:top w:val="none" w:sz="0" w:space="0" w:color="auto"/>
            <w:left w:val="none" w:sz="0" w:space="0" w:color="auto"/>
            <w:bottom w:val="none" w:sz="0" w:space="0" w:color="auto"/>
            <w:right w:val="none" w:sz="0" w:space="0" w:color="auto"/>
          </w:divBdr>
        </w:div>
        <w:div w:id="1270820890">
          <w:marLeft w:val="547"/>
          <w:marRight w:val="0"/>
          <w:marTop w:val="96"/>
          <w:marBottom w:val="0"/>
          <w:divBdr>
            <w:top w:val="none" w:sz="0" w:space="0" w:color="auto"/>
            <w:left w:val="none" w:sz="0" w:space="0" w:color="auto"/>
            <w:bottom w:val="none" w:sz="0" w:space="0" w:color="auto"/>
            <w:right w:val="none" w:sz="0" w:space="0" w:color="auto"/>
          </w:divBdr>
        </w:div>
        <w:div w:id="1912040881">
          <w:marLeft w:val="547"/>
          <w:marRight w:val="0"/>
          <w:marTop w:val="96"/>
          <w:marBottom w:val="0"/>
          <w:divBdr>
            <w:top w:val="none" w:sz="0" w:space="0" w:color="auto"/>
            <w:left w:val="none" w:sz="0" w:space="0" w:color="auto"/>
            <w:bottom w:val="none" w:sz="0" w:space="0" w:color="auto"/>
            <w:right w:val="none" w:sz="0" w:space="0" w:color="auto"/>
          </w:divBdr>
        </w:div>
      </w:divsChild>
    </w:div>
    <w:div w:id="162942711">
      <w:bodyDiv w:val="1"/>
      <w:marLeft w:val="0"/>
      <w:marRight w:val="0"/>
      <w:marTop w:val="0"/>
      <w:marBottom w:val="0"/>
      <w:divBdr>
        <w:top w:val="none" w:sz="0" w:space="0" w:color="auto"/>
        <w:left w:val="none" w:sz="0" w:space="0" w:color="auto"/>
        <w:bottom w:val="none" w:sz="0" w:space="0" w:color="auto"/>
        <w:right w:val="none" w:sz="0" w:space="0" w:color="auto"/>
      </w:divBdr>
    </w:div>
    <w:div w:id="631834880">
      <w:bodyDiv w:val="1"/>
      <w:marLeft w:val="0"/>
      <w:marRight w:val="0"/>
      <w:marTop w:val="0"/>
      <w:marBottom w:val="0"/>
      <w:divBdr>
        <w:top w:val="none" w:sz="0" w:space="0" w:color="auto"/>
        <w:left w:val="none" w:sz="0" w:space="0" w:color="auto"/>
        <w:bottom w:val="none" w:sz="0" w:space="0" w:color="auto"/>
        <w:right w:val="none" w:sz="0" w:space="0" w:color="auto"/>
      </w:divBdr>
    </w:div>
    <w:div w:id="968635236">
      <w:bodyDiv w:val="1"/>
      <w:marLeft w:val="0"/>
      <w:marRight w:val="0"/>
      <w:marTop w:val="0"/>
      <w:marBottom w:val="0"/>
      <w:divBdr>
        <w:top w:val="none" w:sz="0" w:space="0" w:color="auto"/>
        <w:left w:val="none" w:sz="0" w:space="0" w:color="auto"/>
        <w:bottom w:val="none" w:sz="0" w:space="0" w:color="auto"/>
        <w:right w:val="none" w:sz="0" w:space="0" w:color="auto"/>
      </w:divBdr>
    </w:div>
    <w:div w:id="1028918752">
      <w:bodyDiv w:val="1"/>
      <w:marLeft w:val="0"/>
      <w:marRight w:val="0"/>
      <w:marTop w:val="0"/>
      <w:marBottom w:val="0"/>
      <w:divBdr>
        <w:top w:val="none" w:sz="0" w:space="0" w:color="auto"/>
        <w:left w:val="none" w:sz="0" w:space="0" w:color="auto"/>
        <w:bottom w:val="none" w:sz="0" w:space="0" w:color="auto"/>
        <w:right w:val="none" w:sz="0" w:space="0" w:color="auto"/>
      </w:divBdr>
      <w:divsChild>
        <w:div w:id="1309238518">
          <w:marLeft w:val="547"/>
          <w:marRight w:val="0"/>
          <w:marTop w:val="154"/>
          <w:marBottom w:val="0"/>
          <w:divBdr>
            <w:top w:val="none" w:sz="0" w:space="0" w:color="auto"/>
            <w:left w:val="none" w:sz="0" w:space="0" w:color="auto"/>
            <w:bottom w:val="none" w:sz="0" w:space="0" w:color="auto"/>
            <w:right w:val="none" w:sz="0" w:space="0" w:color="auto"/>
          </w:divBdr>
        </w:div>
        <w:div w:id="1337876977">
          <w:marLeft w:val="547"/>
          <w:marRight w:val="0"/>
          <w:marTop w:val="154"/>
          <w:marBottom w:val="0"/>
          <w:divBdr>
            <w:top w:val="none" w:sz="0" w:space="0" w:color="auto"/>
            <w:left w:val="none" w:sz="0" w:space="0" w:color="auto"/>
            <w:bottom w:val="none" w:sz="0" w:space="0" w:color="auto"/>
            <w:right w:val="none" w:sz="0" w:space="0" w:color="auto"/>
          </w:divBdr>
        </w:div>
        <w:div w:id="1511941920">
          <w:marLeft w:val="547"/>
          <w:marRight w:val="0"/>
          <w:marTop w:val="154"/>
          <w:marBottom w:val="0"/>
          <w:divBdr>
            <w:top w:val="none" w:sz="0" w:space="0" w:color="auto"/>
            <w:left w:val="none" w:sz="0" w:space="0" w:color="auto"/>
            <w:bottom w:val="none" w:sz="0" w:space="0" w:color="auto"/>
            <w:right w:val="none" w:sz="0" w:space="0" w:color="auto"/>
          </w:divBdr>
        </w:div>
        <w:div w:id="1645501475">
          <w:marLeft w:val="547"/>
          <w:marRight w:val="0"/>
          <w:marTop w:val="154"/>
          <w:marBottom w:val="0"/>
          <w:divBdr>
            <w:top w:val="none" w:sz="0" w:space="0" w:color="auto"/>
            <w:left w:val="none" w:sz="0" w:space="0" w:color="auto"/>
            <w:bottom w:val="none" w:sz="0" w:space="0" w:color="auto"/>
            <w:right w:val="none" w:sz="0" w:space="0" w:color="auto"/>
          </w:divBdr>
        </w:div>
        <w:div w:id="2067411783">
          <w:marLeft w:val="547"/>
          <w:marRight w:val="0"/>
          <w:marTop w:val="154"/>
          <w:marBottom w:val="0"/>
          <w:divBdr>
            <w:top w:val="none" w:sz="0" w:space="0" w:color="auto"/>
            <w:left w:val="none" w:sz="0" w:space="0" w:color="auto"/>
            <w:bottom w:val="none" w:sz="0" w:space="0" w:color="auto"/>
            <w:right w:val="none" w:sz="0" w:space="0" w:color="auto"/>
          </w:divBdr>
        </w:div>
      </w:divsChild>
    </w:div>
    <w:div w:id="1028944713">
      <w:bodyDiv w:val="1"/>
      <w:marLeft w:val="0"/>
      <w:marRight w:val="0"/>
      <w:marTop w:val="0"/>
      <w:marBottom w:val="0"/>
      <w:divBdr>
        <w:top w:val="none" w:sz="0" w:space="0" w:color="auto"/>
        <w:left w:val="none" w:sz="0" w:space="0" w:color="auto"/>
        <w:bottom w:val="none" w:sz="0" w:space="0" w:color="auto"/>
        <w:right w:val="none" w:sz="0" w:space="0" w:color="auto"/>
      </w:divBdr>
      <w:divsChild>
        <w:div w:id="116874685">
          <w:marLeft w:val="547"/>
          <w:marRight w:val="0"/>
          <w:marTop w:val="96"/>
          <w:marBottom w:val="0"/>
          <w:divBdr>
            <w:top w:val="none" w:sz="0" w:space="0" w:color="auto"/>
            <w:left w:val="none" w:sz="0" w:space="0" w:color="auto"/>
            <w:bottom w:val="none" w:sz="0" w:space="0" w:color="auto"/>
            <w:right w:val="none" w:sz="0" w:space="0" w:color="auto"/>
          </w:divBdr>
        </w:div>
        <w:div w:id="630552560">
          <w:marLeft w:val="547"/>
          <w:marRight w:val="0"/>
          <w:marTop w:val="96"/>
          <w:marBottom w:val="0"/>
          <w:divBdr>
            <w:top w:val="none" w:sz="0" w:space="0" w:color="auto"/>
            <w:left w:val="none" w:sz="0" w:space="0" w:color="auto"/>
            <w:bottom w:val="none" w:sz="0" w:space="0" w:color="auto"/>
            <w:right w:val="none" w:sz="0" w:space="0" w:color="auto"/>
          </w:divBdr>
        </w:div>
        <w:div w:id="740828640">
          <w:marLeft w:val="547"/>
          <w:marRight w:val="0"/>
          <w:marTop w:val="96"/>
          <w:marBottom w:val="0"/>
          <w:divBdr>
            <w:top w:val="none" w:sz="0" w:space="0" w:color="auto"/>
            <w:left w:val="none" w:sz="0" w:space="0" w:color="auto"/>
            <w:bottom w:val="none" w:sz="0" w:space="0" w:color="auto"/>
            <w:right w:val="none" w:sz="0" w:space="0" w:color="auto"/>
          </w:divBdr>
        </w:div>
        <w:div w:id="1459835907">
          <w:marLeft w:val="547"/>
          <w:marRight w:val="0"/>
          <w:marTop w:val="96"/>
          <w:marBottom w:val="0"/>
          <w:divBdr>
            <w:top w:val="none" w:sz="0" w:space="0" w:color="auto"/>
            <w:left w:val="none" w:sz="0" w:space="0" w:color="auto"/>
            <w:bottom w:val="none" w:sz="0" w:space="0" w:color="auto"/>
            <w:right w:val="none" w:sz="0" w:space="0" w:color="auto"/>
          </w:divBdr>
        </w:div>
        <w:div w:id="1804688099">
          <w:marLeft w:val="547"/>
          <w:marRight w:val="0"/>
          <w:marTop w:val="96"/>
          <w:marBottom w:val="0"/>
          <w:divBdr>
            <w:top w:val="none" w:sz="0" w:space="0" w:color="auto"/>
            <w:left w:val="none" w:sz="0" w:space="0" w:color="auto"/>
            <w:bottom w:val="none" w:sz="0" w:space="0" w:color="auto"/>
            <w:right w:val="none" w:sz="0" w:space="0" w:color="auto"/>
          </w:divBdr>
        </w:div>
      </w:divsChild>
    </w:div>
    <w:div w:id="1141726352">
      <w:bodyDiv w:val="1"/>
      <w:marLeft w:val="0"/>
      <w:marRight w:val="0"/>
      <w:marTop w:val="0"/>
      <w:marBottom w:val="0"/>
      <w:divBdr>
        <w:top w:val="none" w:sz="0" w:space="0" w:color="auto"/>
        <w:left w:val="none" w:sz="0" w:space="0" w:color="auto"/>
        <w:bottom w:val="none" w:sz="0" w:space="0" w:color="auto"/>
        <w:right w:val="none" w:sz="0" w:space="0" w:color="auto"/>
      </w:divBdr>
    </w:div>
    <w:div w:id="1307125675">
      <w:bodyDiv w:val="1"/>
      <w:marLeft w:val="0"/>
      <w:marRight w:val="0"/>
      <w:marTop w:val="0"/>
      <w:marBottom w:val="0"/>
      <w:divBdr>
        <w:top w:val="none" w:sz="0" w:space="0" w:color="auto"/>
        <w:left w:val="none" w:sz="0" w:space="0" w:color="auto"/>
        <w:bottom w:val="none" w:sz="0" w:space="0" w:color="auto"/>
        <w:right w:val="none" w:sz="0" w:space="0" w:color="auto"/>
      </w:divBdr>
      <w:divsChild>
        <w:div w:id="383724195">
          <w:marLeft w:val="1166"/>
          <w:marRight w:val="0"/>
          <w:marTop w:val="134"/>
          <w:marBottom w:val="0"/>
          <w:divBdr>
            <w:top w:val="none" w:sz="0" w:space="0" w:color="auto"/>
            <w:left w:val="none" w:sz="0" w:space="0" w:color="auto"/>
            <w:bottom w:val="none" w:sz="0" w:space="0" w:color="auto"/>
            <w:right w:val="none" w:sz="0" w:space="0" w:color="auto"/>
          </w:divBdr>
        </w:div>
        <w:div w:id="392853334">
          <w:marLeft w:val="1166"/>
          <w:marRight w:val="0"/>
          <w:marTop w:val="134"/>
          <w:marBottom w:val="0"/>
          <w:divBdr>
            <w:top w:val="none" w:sz="0" w:space="0" w:color="auto"/>
            <w:left w:val="none" w:sz="0" w:space="0" w:color="auto"/>
            <w:bottom w:val="none" w:sz="0" w:space="0" w:color="auto"/>
            <w:right w:val="none" w:sz="0" w:space="0" w:color="auto"/>
          </w:divBdr>
        </w:div>
        <w:div w:id="408962660">
          <w:marLeft w:val="547"/>
          <w:marRight w:val="0"/>
          <w:marTop w:val="115"/>
          <w:marBottom w:val="0"/>
          <w:divBdr>
            <w:top w:val="none" w:sz="0" w:space="0" w:color="auto"/>
            <w:left w:val="none" w:sz="0" w:space="0" w:color="auto"/>
            <w:bottom w:val="none" w:sz="0" w:space="0" w:color="auto"/>
            <w:right w:val="none" w:sz="0" w:space="0" w:color="auto"/>
          </w:divBdr>
        </w:div>
        <w:div w:id="1082065854">
          <w:marLeft w:val="1166"/>
          <w:marRight w:val="0"/>
          <w:marTop w:val="134"/>
          <w:marBottom w:val="0"/>
          <w:divBdr>
            <w:top w:val="none" w:sz="0" w:space="0" w:color="auto"/>
            <w:left w:val="none" w:sz="0" w:space="0" w:color="auto"/>
            <w:bottom w:val="none" w:sz="0" w:space="0" w:color="auto"/>
            <w:right w:val="none" w:sz="0" w:space="0" w:color="auto"/>
          </w:divBdr>
        </w:div>
      </w:divsChild>
    </w:div>
    <w:div w:id="1368524334">
      <w:bodyDiv w:val="1"/>
      <w:marLeft w:val="0"/>
      <w:marRight w:val="0"/>
      <w:marTop w:val="0"/>
      <w:marBottom w:val="0"/>
      <w:divBdr>
        <w:top w:val="none" w:sz="0" w:space="0" w:color="auto"/>
        <w:left w:val="none" w:sz="0" w:space="0" w:color="auto"/>
        <w:bottom w:val="none" w:sz="0" w:space="0" w:color="auto"/>
        <w:right w:val="none" w:sz="0" w:space="0" w:color="auto"/>
      </w:divBdr>
      <w:divsChild>
        <w:div w:id="932470372">
          <w:marLeft w:val="547"/>
          <w:marRight w:val="0"/>
          <w:marTop w:val="144"/>
          <w:marBottom w:val="0"/>
          <w:divBdr>
            <w:top w:val="none" w:sz="0" w:space="0" w:color="auto"/>
            <w:left w:val="none" w:sz="0" w:space="0" w:color="auto"/>
            <w:bottom w:val="none" w:sz="0" w:space="0" w:color="auto"/>
            <w:right w:val="none" w:sz="0" w:space="0" w:color="auto"/>
          </w:divBdr>
        </w:div>
      </w:divsChild>
    </w:div>
    <w:div w:id="1418290054">
      <w:bodyDiv w:val="1"/>
      <w:marLeft w:val="0"/>
      <w:marRight w:val="0"/>
      <w:marTop w:val="0"/>
      <w:marBottom w:val="0"/>
      <w:divBdr>
        <w:top w:val="none" w:sz="0" w:space="0" w:color="auto"/>
        <w:left w:val="none" w:sz="0" w:space="0" w:color="auto"/>
        <w:bottom w:val="none" w:sz="0" w:space="0" w:color="auto"/>
        <w:right w:val="none" w:sz="0" w:space="0" w:color="auto"/>
      </w:divBdr>
      <w:divsChild>
        <w:div w:id="122770213">
          <w:marLeft w:val="547"/>
          <w:marRight w:val="0"/>
          <w:marTop w:val="120"/>
          <w:marBottom w:val="0"/>
          <w:divBdr>
            <w:top w:val="none" w:sz="0" w:space="0" w:color="auto"/>
            <w:left w:val="none" w:sz="0" w:space="0" w:color="auto"/>
            <w:bottom w:val="none" w:sz="0" w:space="0" w:color="auto"/>
            <w:right w:val="none" w:sz="0" w:space="0" w:color="auto"/>
          </w:divBdr>
        </w:div>
        <w:div w:id="1238978952">
          <w:marLeft w:val="547"/>
          <w:marRight w:val="0"/>
          <w:marTop w:val="120"/>
          <w:marBottom w:val="0"/>
          <w:divBdr>
            <w:top w:val="none" w:sz="0" w:space="0" w:color="auto"/>
            <w:left w:val="none" w:sz="0" w:space="0" w:color="auto"/>
            <w:bottom w:val="none" w:sz="0" w:space="0" w:color="auto"/>
            <w:right w:val="none" w:sz="0" w:space="0" w:color="auto"/>
          </w:divBdr>
        </w:div>
        <w:div w:id="1381859316">
          <w:marLeft w:val="547"/>
          <w:marRight w:val="0"/>
          <w:marTop w:val="120"/>
          <w:marBottom w:val="0"/>
          <w:divBdr>
            <w:top w:val="none" w:sz="0" w:space="0" w:color="auto"/>
            <w:left w:val="none" w:sz="0" w:space="0" w:color="auto"/>
            <w:bottom w:val="none" w:sz="0" w:space="0" w:color="auto"/>
            <w:right w:val="none" w:sz="0" w:space="0" w:color="auto"/>
          </w:divBdr>
        </w:div>
        <w:div w:id="1631009825">
          <w:marLeft w:val="547"/>
          <w:marRight w:val="0"/>
          <w:marTop w:val="120"/>
          <w:marBottom w:val="0"/>
          <w:divBdr>
            <w:top w:val="none" w:sz="0" w:space="0" w:color="auto"/>
            <w:left w:val="none" w:sz="0" w:space="0" w:color="auto"/>
            <w:bottom w:val="none" w:sz="0" w:space="0" w:color="auto"/>
            <w:right w:val="none" w:sz="0" w:space="0" w:color="auto"/>
          </w:divBdr>
        </w:div>
        <w:div w:id="1849562604">
          <w:marLeft w:val="547"/>
          <w:marRight w:val="0"/>
          <w:marTop w:val="120"/>
          <w:marBottom w:val="0"/>
          <w:divBdr>
            <w:top w:val="none" w:sz="0" w:space="0" w:color="auto"/>
            <w:left w:val="none" w:sz="0" w:space="0" w:color="auto"/>
            <w:bottom w:val="none" w:sz="0" w:space="0" w:color="auto"/>
            <w:right w:val="none" w:sz="0" w:space="0" w:color="auto"/>
          </w:divBdr>
        </w:div>
      </w:divsChild>
    </w:div>
    <w:div w:id="1626959765">
      <w:bodyDiv w:val="1"/>
      <w:marLeft w:val="0"/>
      <w:marRight w:val="0"/>
      <w:marTop w:val="0"/>
      <w:marBottom w:val="0"/>
      <w:divBdr>
        <w:top w:val="none" w:sz="0" w:space="0" w:color="auto"/>
        <w:left w:val="none" w:sz="0" w:space="0" w:color="auto"/>
        <w:bottom w:val="none" w:sz="0" w:space="0" w:color="auto"/>
        <w:right w:val="none" w:sz="0" w:space="0" w:color="auto"/>
      </w:divBdr>
      <w:divsChild>
        <w:div w:id="133957304">
          <w:marLeft w:val="1166"/>
          <w:marRight w:val="0"/>
          <w:marTop w:val="106"/>
          <w:marBottom w:val="0"/>
          <w:divBdr>
            <w:top w:val="none" w:sz="0" w:space="0" w:color="auto"/>
            <w:left w:val="none" w:sz="0" w:space="0" w:color="auto"/>
            <w:bottom w:val="none" w:sz="0" w:space="0" w:color="auto"/>
            <w:right w:val="none" w:sz="0" w:space="0" w:color="auto"/>
          </w:divBdr>
        </w:div>
        <w:div w:id="620066820">
          <w:marLeft w:val="1166"/>
          <w:marRight w:val="0"/>
          <w:marTop w:val="106"/>
          <w:marBottom w:val="0"/>
          <w:divBdr>
            <w:top w:val="none" w:sz="0" w:space="0" w:color="auto"/>
            <w:left w:val="none" w:sz="0" w:space="0" w:color="auto"/>
            <w:bottom w:val="none" w:sz="0" w:space="0" w:color="auto"/>
            <w:right w:val="none" w:sz="0" w:space="0" w:color="auto"/>
          </w:divBdr>
        </w:div>
        <w:div w:id="1071469595">
          <w:marLeft w:val="1166"/>
          <w:marRight w:val="0"/>
          <w:marTop w:val="106"/>
          <w:marBottom w:val="0"/>
          <w:divBdr>
            <w:top w:val="none" w:sz="0" w:space="0" w:color="auto"/>
            <w:left w:val="none" w:sz="0" w:space="0" w:color="auto"/>
            <w:bottom w:val="none" w:sz="0" w:space="0" w:color="auto"/>
            <w:right w:val="none" w:sz="0" w:space="0" w:color="auto"/>
          </w:divBdr>
        </w:div>
        <w:div w:id="1645546610">
          <w:marLeft w:val="1166"/>
          <w:marRight w:val="0"/>
          <w:marTop w:val="106"/>
          <w:marBottom w:val="0"/>
          <w:divBdr>
            <w:top w:val="none" w:sz="0" w:space="0" w:color="auto"/>
            <w:left w:val="none" w:sz="0" w:space="0" w:color="auto"/>
            <w:bottom w:val="none" w:sz="0" w:space="0" w:color="auto"/>
            <w:right w:val="none" w:sz="0" w:space="0" w:color="auto"/>
          </w:divBdr>
        </w:div>
        <w:div w:id="2106336898">
          <w:marLeft w:val="1166"/>
          <w:marRight w:val="0"/>
          <w:marTop w:val="106"/>
          <w:marBottom w:val="0"/>
          <w:divBdr>
            <w:top w:val="none" w:sz="0" w:space="0" w:color="auto"/>
            <w:left w:val="none" w:sz="0" w:space="0" w:color="auto"/>
            <w:bottom w:val="none" w:sz="0" w:space="0" w:color="auto"/>
            <w:right w:val="none" w:sz="0" w:space="0" w:color="auto"/>
          </w:divBdr>
        </w:div>
      </w:divsChild>
    </w:div>
    <w:div w:id="1671447031">
      <w:bodyDiv w:val="1"/>
      <w:marLeft w:val="0"/>
      <w:marRight w:val="0"/>
      <w:marTop w:val="0"/>
      <w:marBottom w:val="0"/>
      <w:divBdr>
        <w:top w:val="none" w:sz="0" w:space="0" w:color="auto"/>
        <w:left w:val="none" w:sz="0" w:space="0" w:color="auto"/>
        <w:bottom w:val="none" w:sz="0" w:space="0" w:color="auto"/>
        <w:right w:val="none" w:sz="0" w:space="0" w:color="auto"/>
      </w:divBdr>
      <w:divsChild>
        <w:div w:id="34434211">
          <w:marLeft w:val="547"/>
          <w:marRight w:val="0"/>
          <w:marTop w:val="106"/>
          <w:marBottom w:val="0"/>
          <w:divBdr>
            <w:top w:val="none" w:sz="0" w:space="0" w:color="auto"/>
            <w:left w:val="none" w:sz="0" w:space="0" w:color="auto"/>
            <w:bottom w:val="none" w:sz="0" w:space="0" w:color="auto"/>
            <w:right w:val="none" w:sz="0" w:space="0" w:color="auto"/>
          </w:divBdr>
        </w:div>
        <w:div w:id="248391137">
          <w:marLeft w:val="547"/>
          <w:marRight w:val="0"/>
          <w:marTop w:val="106"/>
          <w:marBottom w:val="0"/>
          <w:divBdr>
            <w:top w:val="none" w:sz="0" w:space="0" w:color="auto"/>
            <w:left w:val="none" w:sz="0" w:space="0" w:color="auto"/>
            <w:bottom w:val="none" w:sz="0" w:space="0" w:color="auto"/>
            <w:right w:val="none" w:sz="0" w:space="0" w:color="auto"/>
          </w:divBdr>
        </w:div>
        <w:div w:id="573661820">
          <w:marLeft w:val="547"/>
          <w:marRight w:val="0"/>
          <w:marTop w:val="106"/>
          <w:marBottom w:val="0"/>
          <w:divBdr>
            <w:top w:val="none" w:sz="0" w:space="0" w:color="auto"/>
            <w:left w:val="none" w:sz="0" w:space="0" w:color="auto"/>
            <w:bottom w:val="none" w:sz="0" w:space="0" w:color="auto"/>
            <w:right w:val="none" w:sz="0" w:space="0" w:color="auto"/>
          </w:divBdr>
        </w:div>
        <w:div w:id="812990172">
          <w:marLeft w:val="547"/>
          <w:marRight w:val="0"/>
          <w:marTop w:val="106"/>
          <w:marBottom w:val="0"/>
          <w:divBdr>
            <w:top w:val="none" w:sz="0" w:space="0" w:color="auto"/>
            <w:left w:val="none" w:sz="0" w:space="0" w:color="auto"/>
            <w:bottom w:val="none" w:sz="0" w:space="0" w:color="auto"/>
            <w:right w:val="none" w:sz="0" w:space="0" w:color="auto"/>
          </w:divBdr>
        </w:div>
        <w:div w:id="1270548638">
          <w:marLeft w:val="547"/>
          <w:marRight w:val="0"/>
          <w:marTop w:val="106"/>
          <w:marBottom w:val="0"/>
          <w:divBdr>
            <w:top w:val="none" w:sz="0" w:space="0" w:color="auto"/>
            <w:left w:val="none" w:sz="0" w:space="0" w:color="auto"/>
            <w:bottom w:val="none" w:sz="0" w:space="0" w:color="auto"/>
            <w:right w:val="none" w:sz="0" w:space="0" w:color="auto"/>
          </w:divBdr>
        </w:div>
      </w:divsChild>
    </w:div>
    <w:div w:id="2096047064">
      <w:bodyDiv w:val="1"/>
      <w:marLeft w:val="0"/>
      <w:marRight w:val="0"/>
      <w:marTop w:val="0"/>
      <w:marBottom w:val="0"/>
      <w:divBdr>
        <w:top w:val="none" w:sz="0" w:space="0" w:color="auto"/>
        <w:left w:val="none" w:sz="0" w:space="0" w:color="auto"/>
        <w:bottom w:val="none" w:sz="0" w:space="0" w:color="auto"/>
        <w:right w:val="none" w:sz="0" w:space="0" w:color="auto"/>
      </w:divBdr>
      <w:divsChild>
        <w:div w:id="204682648">
          <w:marLeft w:val="1166"/>
          <w:marRight w:val="0"/>
          <w:marTop w:val="106"/>
          <w:marBottom w:val="0"/>
          <w:divBdr>
            <w:top w:val="none" w:sz="0" w:space="0" w:color="auto"/>
            <w:left w:val="none" w:sz="0" w:space="0" w:color="auto"/>
            <w:bottom w:val="none" w:sz="0" w:space="0" w:color="auto"/>
            <w:right w:val="none" w:sz="0" w:space="0" w:color="auto"/>
          </w:divBdr>
        </w:div>
        <w:div w:id="495337993">
          <w:marLeft w:val="1166"/>
          <w:marRight w:val="0"/>
          <w:marTop w:val="106"/>
          <w:marBottom w:val="0"/>
          <w:divBdr>
            <w:top w:val="none" w:sz="0" w:space="0" w:color="auto"/>
            <w:left w:val="none" w:sz="0" w:space="0" w:color="auto"/>
            <w:bottom w:val="none" w:sz="0" w:space="0" w:color="auto"/>
            <w:right w:val="none" w:sz="0" w:space="0" w:color="auto"/>
          </w:divBdr>
        </w:div>
        <w:div w:id="1528910854">
          <w:marLeft w:val="1166"/>
          <w:marRight w:val="0"/>
          <w:marTop w:val="106"/>
          <w:marBottom w:val="0"/>
          <w:divBdr>
            <w:top w:val="none" w:sz="0" w:space="0" w:color="auto"/>
            <w:left w:val="none" w:sz="0" w:space="0" w:color="auto"/>
            <w:bottom w:val="none" w:sz="0" w:space="0" w:color="auto"/>
            <w:right w:val="none" w:sz="0" w:space="0" w:color="auto"/>
          </w:divBdr>
        </w:div>
        <w:div w:id="1669559851">
          <w:marLeft w:val="1166"/>
          <w:marRight w:val="0"/>
          <w:marTop w:val="106"/>
          <w:marBottom w:val="0"/>
          <w:divBdr>
            <w:top w:val="none" w:sz="0" w:space="0" w:color="auto"/>
            <w:left w:val="none" w:sz="0" w:space="0" w:color="auto"/>
            <w:bottom w:val="none" w:sz="0" w:space="0" w:color="auto"/>
            <w:right w:val="none" w:sz="0" w:space="0" w:color="auto"/>
          </w:divBdr>
        </w:div>
        <w:div w:id="2017070637">
          <w:marLeft w:val="1166"/>
          <w:marRight w:val="0"/>
          <w:marTop w:val="106"/>
          <w:marBottom w:val="0"/>
          <w:divBdr>
            <w:top w:val="none" w:sz="0" w:space="0" w:color="auto"/>
            <w:left w:val="none" w:sz="0" w:space="0" w:color="auto"/>
            <w:bottom w:val="none" w:sz="0" w:space="0" w:color="auto"/>
            <w:right w:val="none" w:sz="0" w:space="0" w:color="auto"/>
          </w:divBdr>
        </w:div>
        <w:div w:id="2034988723">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hyperlink" Target="http://bigd.bracu.ac.bd/index.php/resources/publications-by-staffs/journal-publicatio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iaz.khan@yahoo.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UNREDD-v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UNREDD-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60%60\Desktop\UNREDD-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60%60\Desktop\UNREDD-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60%60\Desktop\UNREDD-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60%60\Desktop\UNREDD-v3.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UNREDD-v3.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AppData\Roaming\Microsoft\Excel\UNREDD%20(version%202).xlsb"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numRef>
              <c:f>Sheet17!$B$5:$B$16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Sheet17!$C$5:$C$16</c:f>
              <c:numCache>
                <c:formatCode>General</c:formatCode>
                <c:ptCount val="12"/>
                <c:pt idx="0">
                  <c:v>474.3</c:v>
                </c:pt>
                <c:pt idx="1">
                  <c:v>297.47000000000003</c:v>
                </c:pt>
                <c:pt idx="2">
                  <c:v>206.08</c:v>
                </c:pt>
                <c:pt idx="3">
                  <c:v>597.77000000000055</c:v>
                </c:pt>
                <c:pt idx="4">
                  <c:v>204.37</c:v>
                </c:pt>
                <c:pt idx="5">
                  <c:v>255.79</c:v>
                </c:pt>
                <c:pt idx="6">
                  <c:v>352.75</c:v>
                </c:pt>
                <c:pt idx="7">
                  <c:v>272.38</c:v>
                </c:pt>
                <c:pt idx="8">
                  <c:v>353.82</c:v>
                </c:pt>
                <c:pt idx="9">
                  <c:v>514.14</c:v>
                </c:pt>
                <c:pt idx="10">
                  <c:v>441.53</c:v>
                </c:pt>
                <c:pt idx="11">
                  <c:v>532.94999999999948</c:v>
                </c:pt>
              </c:numCache>
            </c:numRef>
          </c:val>
          <c:smooth val="0"/>
          <c:extLst>
            <c:ext xmlns:c16="http://schemas.microsoft.com/office/drawing/2014/chart" uri="{C3380CC4-5D6E-409C-BE32-E72D297353CC}">
              <c16:uniqueId val="{00000000-436F-4774-8C93-B655BF04EF6E}"/>
            </c:ext>
          </c:extLst>
        </c:ser>
        <c:dLbls>
          <c:showLegendKey val="0"/>
          <c:showVal val="0"/>
          <c:showCatName val="0"/>
          <c:showSerName val="0"/>
          <c:showPercent val="0"/>
          <c:showBubbleSize val="0"/>
        </c:dLbls>
        <c:smooth val="0"/>
        <c:axId val="92709632"/>
        <c:axId val="92711168"/>
      </c:lineChart>
      <c:catAx>
        <c:axId val="927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11168"/>
        <c:crosses val="autoZero"/>
        <c:auto val="1"/>
        <c:lblAlgn val="ctr"/>
        <c:lblOffset val="100"/>
        <c:noMultiLvlLbl val="0"/>
      </c:catAx>
      <c:valAx>
        <c:axId val="9271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0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Sheet11!$E$4</c:f>
              <c:strCache>
                <c:ptCount val="1"/>
                <c:pt idx="0">
                  <c:v>Approved</c:v>
                </c:pt>
              </c:strCache>
            </c:strRef>
          </c:tx>
          <c:spPr>
            <a:solidFill>
              <a:schemeClr val="accent1"/>
            </a:solidFill>
            <a:ln>
              <a:noFill/>
            </a:ln>
            <a:effectLst/>
          </c:spPr>
          <c:invertIfNegative val="0"/>
          <c:cat>
            <c:strRef>
              <c:f>Sheet11!$D$5:$D$8</c:f>
              <c:strCache>
                <c:ptCount val="4"/>
                <c:pt idx="0">
                  <c:v>First Class</c:v>
                </c:pt>
                <c:pt idx="1">
                  <c:v>Second Class</c:v>
                </c:pt>
                <c:pt idx="2">
                  <c:v>Third Class</c:v>
                </c:pt>
                <c:pt idx="3">
                  <c:v>Fourth Class</c:v>
                </c:pt>
              </c:strCache>
            </c:strRef>
          </c:cat>
          <c:val>
            <c:numRef>
              <c:f>Sheet11!$E$5:$E$8</c:f>
              <c:numCache>
                <c:formatCode>General</c:formatCode>
                <c:ptCount val="4"/>
                <c:pt idx="0">
                  <c:v>2</c:v>
                </c:pt>
                <c:pt idx="1">
                  <c:v>7</c:v>
                </c:pt>
                <c:pt idx="2">
                  <c:v>29</c:v>
                </c:pt>
                <c:pt idx="3">
                  <c:v>102</c:v>
                </c:pt>
              </c:numCache>
            </c:numRef>
          </c:val>
          <c:extLst>
            <c:ext xmlns:c16="http://schemas.microsoft.com/office/drawing/2014/chart" uri="{C3380CC4-5D6E-409C-BE32-E72D297353CC}">
              <c16:uniqueId val="{00000000-0C4B-411B-8E81-C8E4D913F707}"/>
            </c:ext>
          </c:extLst>
        </c:ser>
        <c:ser>
          <c:idx val="1"/>
          <c:order val="1"/>
          <c:tx>
            <c:strRef>
              <c:f>Sheet11!$F$4</c:f>
              <c:strCache>
                <c:ptCount val="1"/>
                <c:pt idx="0">
                  <c:v>Existing </c:v>
                </c:pt>
              </c:strCache>
            </c:strRef>
          </c:tx>
          <c:spPr>
            <a:solidFill>
              <a:schemeClr val="accent2"/>
            </a:solidFill>
            <a:ln>
              <a:noFill/>
            </a:ln>
            <a:effectLst/>
          </c:spPr>
          <c:invertIfNegative val="0"/>
          <c:cat>
            <c:strRef>
              <c:f>Sheet11!$D$5:$D$8</c:f>
              <c:strCache>
                <c:ptCount val="4"/>
                <c:pt idx="0">
                  <c:v>First Class</c:v>
                </c:pt>
                <c:pt idx="1">
                  <c:v>Second Class</c:v>
                </c:pt>
                <c:pt idx="2">
                  <c:v>Third Class</c:v>
                </c:pt>
                <c:pt idx="3">
                  <c:v>Fourth Class</c:v>
                </c:pt>
              </c:strCache>
            </c:strRef>
          </c:cat>
          <c:val>
            <c:numRef>
              <c:f>Sheet11!$F$5:$F$8</c:f>
              <c:numCache>
                <c:formatCode>General</c:formatCode>
                <c:ptCount val="4"/>
                <c:pt idx="0">
                  <c:v>1</c:v>
                </c:pt>
                <c:pt idx="1">
                  <c:v>4</c:v>
                </c:pt>
                <c:pt idx="2">
                  <c:v>21</c:v>
                </c:pt>
                <c:pt idx="3">
                  <c:v>102</c:v>
                </c:pt>
              </c:numCache>
            </c:numRef>
          </c:val>
          <c:extLst>
            <c:ext xmlns:c16="http://schemas.microsoft.com/office/drawing/2014/chart" uri="{C3380CC4-5D6E-409C-BE32-E72D297353CC}">
              <c16:uniqueId val="{00000001-0C4B-411B-8E81-C8E4D913F707}"/>
            </c:ext>
          </c:extLst>
        </c:ser>
        <c:ser>
          <c:idx val="2"/>
          <c:order val="2"/>
          <c:tx>
            <c:strRef>
              <c:f>Sheet11!$G$4</c:f>
              <c:strCache>
                <c:ptCount val="1"/>
                <c:pt idx="0">
                  <c:v>Vacant</c:v>
                </c:pt>
              </c:strCache>
            </c:strRef>
          </c:tx>
          <c:spPr>
            <a:solidFill>
              <a:schemeClr val="accent3"/>
            </a:solidFill>
            <a:ln>
              <a:noFill/>
            </a:ln>
            <a:effectLst/>
          </c:spPr>
          <c:invertIfNegative val="0"/>
          <c:cat>
            <c:strRef>
              <c:f>Sheet11!$D$5:$D$8</c:f>
              <c:strCache>
                <c:ptCount val="4"/>
                <c:pt idx="0">
                  <c:v>First Class</c:v>
                </c:pt>
                <c:pt idx="1">
                  <c:v>Second Class</c:v>
                </c:pt>
                <c:pt idx="2">
                  <c:v>Third Class</c:v>
                </c:pt>
                <c:pt idx="3">
                  <c:v>Fourth Class</c:v>
                </c:pt>
              </c:strCache>
            </c:strRef>
          </c:cat>
          <c:val>
            <c:numRef>
              <c:f>Sheet11!$G$5:$G$8</c:f>
              <c:numCache>
                <c:formatCode>General</c:formatCode>
                <c:ptCount val="4"/>
                <c:pt idx="0">
                  <c:v>1</c:v>
                </c:pt>
                <c:pt idx="1">
                  <c:v>3</c:v>
                </c:pt>
                <c:pt idx="2">
                  <c:v>8</c:v>
                </c:pt>
                <c:pt idx="3">
                  <c:v>0</c:v>
                </c:pt>
              </c:numCache>
            </c:numRef>
          </c:val>
          <c:extLst>
            <c:ext xmlns:c16="http://schemas.microsoft.com/office/drawing/2014/chart" uri="{C3380CC4-5D6E-409C-BE32-E72D297353CC}">
              <c16:uniqueId val="{00000002-0C4B-411B-8E81-C8E4D913F707}"/>
            </c:ext>
          </c:extLst>
        </c:ser>
        <c:dLbls>
          <c:showLegendKey val="0"/>
          <c:showVal val="0"/>
          <c:showCatName val="0"/>
          <c:showSerName val="0"/>
          <c:showPercent val="0"/>
          <c:showBubbleSize val="0"/>
        </c:dLbls>
        <c:gapWidth val="219"/>
        <c:overlap val="-27"/>
        <c:axId val="81393536"/>
        <c:axId val="81395072"/>
      </c:barChart>
      <c:catAx>
        <c:axId val="81393536"/>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1395072"/>
        <c:crosses val="autoZero"/>
        <c:auto val="1"/>
        <c:lblAlgn val="ctr"/>
        <c:lblOffset val="100"/>
        <c:noMultiLvlLbl val="0"/>
      </c:catAx>
      <c:valAx>
        <c:axId val="81395072"/>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1393536"/>
        <c:crosses val="autoZero"/>
        <c:crossBetween val="between"/>
      </c:valAx>
      <c:spPr>
        <a:noFill/>
        <a:ln w="25369">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Sheet18!$G$5</c:f>
              <c:strCache>
                <c:ptCount val="1"/>
                <c:pt idx="0">
                  <c:v>Revenue</c:v>
                </c:pt>
              </c:strCache>
            </c:strRef>
          </c:tx>
          <c:spPr>
            <a:ln w="28575" cap="rnd">
              <a:solidFill>
                <a:schemeClr val="accent1"/>
              </a:solidFill>
              <a:round/>
            </a:ln>
            <a:effectLst/>
          </c:spPr>
          <c:marker>
            <c:symbol val="none"/>
          </c:marker>
          <c:cat>
            <c:numRef>
              <c:f>Sheet18!$F$6:$F$17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Sheet18!$G$6:$G$17</c:f>
              <c:numCache>
                <c:formatCode>General</c:formatCode>
                <c:ptCount val="12"/>
                <c:pt idx="0">
                  <c:v>340.28</c:v>
                </c:pt>
                <c:pt idx="1">
                  <c:v>494</c:v>
                </c:pt>
                <c:pt idx="2">
                  <c:v>522.91999999999996</c:v>
                </c:pt>
                <c:pt idx="3">
                  <c:v>477.19</c:v>
                </c:pt>
                <c:pt idx="4">
                  <c:v>543.14</c:v>
                </c:pt>
                <c:pt idx="5">
                  <c:v>606.12</c:v>
                </c:pt>
                <c:pt idx="6">
                  <c:v>621.31999999999948</c:v>
                </c:pt>
                <c:pt idx="7">
                  <c:v>591.43999999999949</c:v>
                </c:pt>
                <c:pt idx="8">
                  <c:v>810.75</c:v>
                </c:pt>
                <c:pt idx="9">
                  <c:v>784.39</c:v>
                </c:pt>
                <c:pt idx="10">
                  <c:v>106.28</c:v>
                </c:pt>
                <c:pt idx="11">
                  <c:v>1486.3</c:v>
                </c:pt>
              </c:numCache>
            </c:numRef>
          </c:val>
          <c:smooth val="0"/>
          <c:extLst>
            <c:ext xmlns:c16="http://schemas.microsoft.com/office/drawing/2014/chart" uri="{C3380CC4-5D6E-409C-BE32-E72D297353CC}">
              <c16:uniqueId val="{00000000-8BF4-49E1-9609-35BB1C37121F}"/>
            </c:ext>
          </c:extLst>
        </c:ser>
        <c:ser>
          <c:idx val="1"/>
          <c:order val="1"/>
          <c:tx>
            <c:strRef>
              <c:f>Sheet18!$H$5</c:f>
              <c:strCache>
                <c:ptCount val="1"/>
                <c:pt idx="0">
                  <c:v>Development </c:v>
                </c:pt>
              </c:strCache>
            </c:strRef>
          </c:tx>
          <c:spPr>
            <a:ln w="28575" cap="rnd">
              <a:solidFill>
                <a:schemeClr val="accent2"/>
              </a:solidFill>
              <a:round/>
            </a:ln>
            <a:effectLst/>
          </c:spPr>
          <c:marker>
            <c:symbol val="none"/>
          </c:marker>
          <c:cat>
            <c:numRef>
              <c:f>Sheet18!$F$6:$F$17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Sheet18!$H$6:$H$17</c:f>
              <c:numCache>
                <c:formatCode>General</c:formatCode>
                <c:ptCount val="12"/>
                <c:pt idx="0">
                  <c:v>815.14</c:v>
                </c:pt>
                <c:pt idx="1">
                  <c:v>344.87</c:v>
                </c:pt>
                <c:pt idx="2">
                  <c:v>42.87</c:v>
                </c:pt>
                <c:pt idx="3">
                  <c:v>50.379999999999995</c:v>
                </c:pt>
                <c:pt idx="4">
                  <c:v>429.89</c:v>
                </c:pt>
                <c:pt idx="5">
                  <c:v>747.89</c:v>
                </c:pt>
                <c:pt idx="6">
                  <c:v>186.70999999999998</c:v>
                </c:pt>
                <c:pt idx="7">
                  <c:v>704.68000000000052</c:v>
                </c:pt>
                <c:pt idx="8">
                  <c:v>371.12</c:v>
                </c:pt>
                <c:pt idx="9">
                  <c:v>932.31999999999948</c:v>
                </c:pt>
                <c:pt idx="10">
                  <c:v>536.59</c:v>
                </c:pt>
                <c:pt idx="11">
                  <c:v>135.57</c:v>
                </c:pt>
              </c:numCache>
            </c:numRef>
          </c:val>
          <c:smooth val="0"/>
          <c:extLst>
            <c:ext xmlns:c16="http://schemas.microsoft.com/office/drawing/2014/chart" uri="{C3380CC4-5D6E-409C-BE32-E72D297353CC}">
              <c16:uniqueId val="{00000001-8BF4-49E1-9609-35BB1C37121F}"/>
            </c:ext>
          </c:extLst>
        </c:ser>
        <c:dLbls>
          <c:showLegendKey val="0"/>
          <c:showVal val="0"/>
          <c:showCatName val="0"/>
          <c:showSerName val="0"/>
          <c:showPercent val="0"/>
          <c:showBubbleSize val="0"/>
        </c:dLbls>
        <c:smooth val="0"/>
        <c:axId val="99474816"/>
        <c:axId val="105860480"/>
      </c:lineChart>
      <c:catAx>
        <c:axId val="994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0480"/>
        <c:crosses val="autoZero"/>
        <c:auto val="1"/>
        <c:lblAlgn val="ctr"/>
        <c:lblOffset val="100"/>
        <c:noMultiLvlLbl val="0"/>
      </c:catAx>
      <c:valAx>
        <c:axId val="10586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7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Sheet2!$J$38:$K$38</c:f>
              <c:strCache>
                <c:ptCount val="2"/>
                <c:pt idx="0">
                  <c:v>Salary and routine establishment</c:v>
                </c:pt>
                <c:pt idx="1">
                  <c:v>Plantation, seedling raising and other forestry activities</c:v>
                </c:pt>
              </c:strCache>
            </c:strRef>
          </c:cat>
          <c:val>
            <c:numRef>
              <c:f>Sheet2!$J$39:$K$39</c:f>
              <c:numCache>
                <c:formatCode>General</c:formatCode>
                <c:ptCount val="2"/>
                <c:pt idx="0">
                  <c:v>45.790000000000013</c:v>
                </c:pt>
                <c:pt idx="1">
                  <c:v>11.02</c:v>
                </c:pt>
              </c:numCache>
            </c:numRef>
          </c:val>
          <c:extLst>
            <c:ext xmlns:c16="http://schemas.microsoft.com/office/drawing/2014/chart" uri="{C3380CC4-5D6E-409C-BE32-E72D297353CC}">
              <c16:uniqueId val="{00000000-A849-4F36-9E1F-1A2430344C7E}"/>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Sheet2!$J$44:$K$44</c:f>
              <c:strCache>
                <c:ptCount val="2"/>
                <c:pt idx="0">
                  <c:v>Salary and routine establishment</c:v>
                </c:pt>
                <c:pt idx="1">
                  <c:v>Plantation, seedling raising and other forestry activities</c:v>
                </c:pt>
              </c:strCache>
            </c:strRef>
          </c:cat>
          <c:val>
            <c:numRef>
              <c:f>Sheet2!$J$45:$K$45</c:f>
              <c:numCache>
                <c:formatCode>General</c:formatCode>
                <c:ptCount val="2"/>
                <c:pt idx="0">
                  <c:v>103.02</c:v>
                </c:pt>
                <c:pt idx="1">
                  <c:v>9.89</c:v>
                </c:pt>
              </c:numCache>
            </c:numRef>
          </c:val>
          <c:extLst>
            <c:ext xmlns:c16="http://schemas.microsoft.com/office/drawing/2014/chart" uri="{C3380CC4-5D6E-409C-BE32-E72D297353CC}">
              <c16:uniqueId val="{00000000-0A45-49B4-994D-6FCDB0EEB44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Sheet2!$J$47:$K$47</c:f>
              <c:strCache>
                <c:ptCount val="2"/>
                <c:pt idx="0">
                  <c:v>Salary and routine establishment</c:v>
                </c:pt>
                <c:pt idx="1">
                  <c:v>Plantation, seedling raising and other forestry activities</c:v>
                </c:pt>
              </c:strCache>
            </c:strRef>
          </c:cat>
          <c:val>
            <c:numRef>
              <c:f>Sheet2!$J$48:$K$48</c:f>
              <c:numCache>
                <c:formatCode>General</c:formatCode>
                <c:ptCount val="2"/>
                <c:pt idx="0">
                  <c:v>148.69999999999999</c:v>
                </c:pt>
                <c:pt idx="1">
                  <c:v>7.05</c:v>
                </c:pt>
              </c:numCache>
            </c:numRef>
          </c:val>
          <c:extLst>
            <c:ext xmlns:c16="http://schemas.microsoft.com/office/drawing/2014/chart" uri="{C3380CC4-5D6E-409C-BE32-E72D297353CC}">
              <c16:uniqueId val="{00000000-14CC-4522-8451-9A579EFB7420}"/>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Sheet2!$J$51:$K$51</c:f>
              <c:strCache>
                <c:ptCount val="2"/>
                <c:pt idx="0">
                  <c:v>Salary and routine establishment</c:v>
                </c:pt>
                <c:pt idx="1">
                  <c:v>Plantation, seedling raising and other forestry activities</c:v>
                </c:pt>
              </c:strCache>
            </c:strRef>
          </c:cat>
          <c:val>
            <c:numRef>
              <c:f>Sheet2!$J$52:$K$52</c:f>
              <c:numCache>
                <c:formatCode>General</c:formatCode>
                <c:ptCount val="2"/>
                <c:pt idx="0">
                  <c:v>319.82</c:v>
                </c:pt>
                <c:pt idx="1">
                  <c:v>9.2000000000000011</c:v>
                </c:pt>
              </c:numCache>
            </c:numRef>
          </c:val>
          <c:extLst>
            <c:ext xmlns:c16="http://schemas.microsoft.com/office/drawing/2014/chart" uri="{C3380CC4-5D6E-409C-BE32-E72D297353CC}">
              <c16:uniqueId val="{00000000-F8AC-4644-B19A-6AA1195B7D83}"/>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Sheet6!$I$8</c:f>
              <c:strCache>
                <c:ptCount val="1"/>
                <c:pt idx="0">
                  <c:v>Salary and routine establishment</c:v>
                </c:pt>
              </c:strCache>
            </c:strRef>
          </c:tx>
          <c:spPr>
            <a:ln w="28575" cap="rnd">
              <a:solidFill>
                <a:schemeClr val="accent1"/>
              </a:solidFill>
              <a:round/>
            </a:ln>
            <a:effectLst/>
          </c:spPr>
          <c:marker>
            <c:symbol val="none"/>
          </c:marker>
          <c:cat>
            <c:strRef>
              <c:f>Sheet6!$H$9:$H$19</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Sheet6!$I$9:$I$19</c:f>
              <c:numCache>
                <c:formatCode>General</c:formatCode>
                <c:ptCount val="11"/>
                <c:pt idx="0">
                  <c:v>258.34422999999998</c:v>
                </c:pt>
                <c:pt idx="1">
                  <c:v>301.71180999999899</c:v>
                </c:pt>
                <c:pt idx="2">
                  <c:v>331.77628999999899</c:v>
                </c:pt>
                <c:pt idx="3">
                  <c:v>380.19873999999669</c:v>
                </c:pt>
                <c:pt idx="4">
                  <c:v>453.29705999999823</c:v>
                </c:pt>
                <c:pt idx="5">
                  <c:v>489.07</c:v>
                </c:pt>
                <c:pt idx="6">
                  <c:v>477.66</c:v>
                </c:pt>
                <c:pt idx="7">
                  <c:v>536.70000000000005</c:v>
                </c:pt>
                <c:pt idx="8">
                  <c:v>546.9</c:v>
                </c:pt>
                <c:pt idx="9">
                  <c:v>778.94539999999949</c:v>
                </c:pt>
                <c:pt idx="10">
                  <c:v>984.97743000000003</c:v>
                </c:pt>
              </c:numCache>
            </c:numRef>
          </c:val>
          <c:smooth val="0"/>
          <c:extLst>
            <c:ext xmlns:c16="http://schemas.microsoft.com/office/drawing/2014/chart" uri="{C3380CC4-5D6E-409C-BE32-E72D297353CC}">
              <c16:uniqueId val="{00000000-89C3-4700-AFA0-702001F2DBE8}"/>
            </c:ext>
          </c:extLst>
        </c:ser>
        <c:ser>
          <c:idx val="1"/>
          <c:order val="1"/>
          <c:tx>
            <c:strRef>
              <c:f>Sheet6!$J$8</c:f>
              <c:strCache>
                <c:ptCount val="1"/>
                <c:pt idx="0">
                  <c:v>Plantation, seedling raising and other forestry activities</c:v>
                </c:pt>
              </c:strCache>
            </c:strRef>
          </c:tx>
          <c:spPr>
            <a:ln w="28575" cap="rnd">
              <a:solidFill>
                <a:schemeClr val="accent2"/>
              </a:solidFill>
              <a:round/>
            </a:ln>
            <a:effectLst/>
          </c:spPr>
          <c:marker>
            <c:symbol val="none"/>
          </c:marker>
          <c:cat>
            <c:strRef>
              <c:f>Sheet6!$H$9:$H$19</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Sheet6!$J$9:$J$19</c:f>
              <c:numCache>
                <c:formatCode>General</c:formatCode>
                <c:ptCount val="11"/>
                <c:pt idx="0">
                  <c:v>77.471010000000007</c:v>
                </c:pt>
                <c:pt idx="1">
                  <c:v>119.25160000000002</c:v>
                </c:pt>
                <c:pt idx="2">
                  <c:v>52.75761</c:v>
                </c:pt>
                <c:pt idx="3">
                  <c:v>60.15625</c:v>
                </c:pt>
                <c:pt idx="4">
                  <c:v>49.475000000000001</c:v>
                </c:pt>
                <c:pt idx="5">
                  <c:v>29.69</c:v>
                </c:pt>
                <c:pt idx="6">
                  <c:v>44.27</c:v>
                </c:pt>
                <c:pt idx="7">
                  <c:v>70.47</c:v>
                </c:pt>
                <c:pt idx="8">
                  <c:v>98.84</c:v>
                </c:pt>
                <c:pt idx="9">
                  <c:v>79.25</c:v>
                </c:pt>
                <c:pt idx="10">
                  <c:v>44.15</c:v>
                </c:pt>
              </c:numCache>
            </c:numRef>
          </c:val>
          <c:smooth val="0"/>
          <c:extLst>
            <c:ext xmlns:c16="http://schemas.microsoft.com/office/drawing/2014/chart" uri="{C3380CC4-5D6E-409C-BE32-E72D297353CC}">
              <c16:uniqueId val="{00000001-89C3-4700-AFA0-702001F2DBE8}"/>
            </c:ext>
          </c:extLst>
        </c:ser>
        <c:dLbls>
          <c:showLegendKey val="0"/>
          <c:showVal val="0"/>
          <c:showCatName val="0"/>
          <c:showSerName val="0"/>
          <c:showPercent val="0"/>
          <c:showBubbleSize val="0"/>
        </c:dLbls>
        <c:smooth val="0"/>
        <c:axId val="79135872"/>
        <c:axId val="79137408"/>
      </c:lineChart>
      <c:catAx>
        <c:axId val="791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137408"/>
        <c:crosses val="autoZero"/>
        <c:auto val="1"/>
        <c:lblAlgn val="ctr"/>
        <c:lblOffset val="100"/>
        <c:noMultiLvlLbl val="0"/>
      </c:catAx>
      <c:valAx>
        <c:axId val="7913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13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Sheet7!$K$5</c:f>
              <c:strCache>
                <c:ptCount val="1"/>
                <c:pt idx="0">
                  <c:v>Seized forest products</c:v>
                </c:pt>
              </c:strCache>
            </c:strRef>
          </c:tx>
          <c:spPr>
            <a:ln w="28575" cap="rnd">
              <a:solidFill>
                <a:schemeClr val="accent1"/>
              </a:solidFill>
              <a:round/>
            </a:ln>
            <a:effectLst/>
          </c:spPr>
          <c:marker>
            <c:symbol val="none"/>
          </c:marker>
          <c:cat>
            <c:strRef>
              <c:f>Sheet7!$J$6:$J$19</c:f>
              <c:strCache>
                <c:ptCount val="14"/>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strCache>
            </c:strRef>
          </c:cat>
          <c:val>
            <c:numRef>
              <c:f>Sheet7!$K$6:$K$19</c:f>
              <c:numCache>
                <c:formatCode>General</c:formatCode>
                <c:ptCount val="14"/>
                <c:pt idx="0">
                  <c:v>3.9226799999999695</c:v>
                </c:pt>
                <c:pt idx="1">
                  <c:v>41.181510000000003</c:v>
                </c:pt>
                <c:pt idx="2">
                  <c:v>2.8188015999999987</c:v>
                </c:pt>
                <c:pt idx="3">
                  <c:v>6.6066005000000008</c:v>
                </c:pt>
                <c:pt idx="4">
                  <c:v>36.0711856</c:v>
                </c:pt>
                <c:pt idx="5">
                  <c:v>12.205063600000001</c:v>
                </c:pt>
                <c:pt idx="6">
                  <c:v>6.9558904000000004</c:v>
                </c:pt>
                <c:pt idx="7">
                  <c:v>23.829879200000001</c:v>
                </c:pt>
                <c:pt idx="8">
                  <c:v>14.304507500000026</c:v>
                </c:pt>
                <c:pt idx="9">
                  <c:v>24.731764999999999</c:v>
                </c:pt>
                <c:pt idx="10">
                  <c:v>10.1836023</c:v>
                </c:pt>
                <c:pt idx="11">
                  <c:v>16.422649999999511</c:v>
                </c:pt>
                <c:pt idx="12">
                  <c:v>6.0006827999999999</c:v>
                </c:pt>
                <c:pt idx="13">
                  <c:v>5.0877246000000005</c:v>
                </c:pt>
              </c:numCache>
            </c:numRef>
          </c:val>
          <c:smooth val="0"/>
          <c:extLst>
            <c:ext xmlns:c16="http://schemas.microsoft.com/office/drawing/2014/chart" uri="{C3380CC4-5D6E-409C-BE32-E72D297353CC}">
              <c16:uniqueId val="{00000000-8BA7-4C7D-B86B-8F1BD650CDBF}"/>
            </c:ext>
          </c:extLst>
        </c:ser>
        <c:ser>
          <c:idx val="1"/>
          <c:order val="1"/>
          <c:tx>
            <c:strRef>
              <c:f>Sheet7!$L$5</c:f>
              <c:strCache>
                <c:ptCount val="1"/>
                <c:pt idx="0">
                  <c:v>Social Forestry</c:v>
                </c:pt>
              </c:strCache>
            </c:strRef>
          </c:tx>
          <c:spPr>
            <a:ln w="28575" cap="rnd">
              <a:solidFill>
                <a:schemeClr val="accent2"/>
              </a:solidFill>
              <a:round/>
            </a:ln>
            <a:effectLst/>
          </c:spPr>
          <c:marker>
            <c:symbol val="none"/>
          </c:marker>
          <c:cat>
            <c:strRef>
              <c:f>Sheet7!$J$6:$J$19</c:f>
              <c:strCache>
                <c:ptCount val="14"/>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strCache>
            </c:strRef>
          </c:cat>
          <c:val>
            <c:numRef>
              <c:f>Sheet7!$L$6:$L$19</c:f>
              <c:numCache>
                <c:formatCode>General</c:formatCode>
                <c:ptCount val="14"/>
                <c:pt idx="0">
                  <c:v>482.43888949999899</c:v>
                </c:pt>
                <c:pt idx="1">
                  <c:v>463.71692460000003</c:v>
                </c:pt>
                <c:pt idx="2">
                  <c:v>752.1030573999999</c:v>
                </c:pt>
                <c:pt idx="3">
                  <c:v>0</c:v>
                </c:pt>
                <c:pt idx="4">
                  <c:v>544.61605150000003</c:v>
                </c:pt>
                <c:pt idx="5">
                  <c:v>0</c:v>
                </c:pt>
                <c:pt idx="6">
                  <c:v>121.362009</c:v>
                </c:pt>
                <c:pt idx="7">
                  <c:v>560.14695029999996</c:v>
                </c:pt>
                <c:pt idx="8">
                  <c:v>216.29466249999729</c:v>
                </c:pt>
                <c:pt idx="9">
                  <c:v>169.69086999999999</c:v>
                </c:pt>
                <c:pt idx="10">
                  <c:v>483.09719769999964</c:v>
                </c:pt>
                <c:pt idx="11">
                  <c:v>347.62006209999998</c:v>
                </c:pt>
                <c:pt idx="12">
                  <c:v>796.96216719998313</c:v>
                </c:pt>
                <c:pt idx="13">
                  <c:v>512.24150750000001</c:v>
                </c:pt>
              </c:numCache>
            </c:numRef>
          </c:val>
          <c:smooth val="0"/>
          <c:extLst>
            <c:ext xmlns:c16="http://schemas.microsoft.com/office/drawing/2014/chart" uri="{C3380CC4-5D6E-409C-BE32-E72D297353CC}">
              <c16:uniqueId val="{00000001-8BA7-4C7D-B86B-8F1BD650CDBF}"/>
            </c:ext>
          </c:extLst>
        </c:ser>
        <c:ser>
          <c:idx val="2"/>
          <c:order val="2"/>
          <c:tx>
            <c:strRef>
              <c:f>Sheet7!$M$5</c:f>
              <c:strCache>
                <c:ptCount val="1"/>
                <c:pt idx="0">
                  <c:v>Park-Tourism</c:v>
                </c:pt>
              </c:strCache>
            </c:strRef>
          </c:tx>
          <c:spPr>
            <a:ln w="28575" cap="rnd">
              <a:solidFill>
                <a:schemeClr val="accent3"/>
              </a:solidFill>
              <a:round/>
            </a:ln>
            <a:effectLst/>
          </c:spPr>
          <c:marker>
            <c:symbol val="none"/>
          </c:marker>
          <c:cat>
            <c:strRef>
              <c:f>Sheet7!$J$6:$J$19</c:f>
              <c:strCache>
                <c:ptCount val="14"/>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strCache>
            </c:strRef>
          </c:cat>
          <c:val>
            <c:numRef>
              <c:f>Sheet7!$M$6:$M$19</c:f>
              <c:numCache>
                <c:formatCode>General</c:formatCode>
                <c:ptCount val="14"/>
                <c:pt idx="0">
                  <c:v>0</c:v>
                </c:pt>
                <c:pt idx="1">
                  <c:v>0</c:v>
                </c:pt>
                <c:pt idx="2">
                  <c:v>0</c:v>
                </c:pt>
                <c:pt idx="3">
                  <c:v>0</c:v>
                </c:pt>
                <c:pt idx="4">
                  <c:v>9.6446047999999998</c:v>
                </c:pt>
                <c:pt idx="5">
                  <c:v>0</c:v>
                </c:pt>
                <c:pt idx="6">
                  <c:v>0</c:v>
                </c:pt>
                <c:pt idx="7">
                  <c:v>0</c:v>
                </c:pt>
                <c:pt idx="8">
                  <c:v>0.25850000000000001</c:v>
                </c:pt>
                <c:pt idx="9">
                  <c:v>0.17600000000000021</c:v>
                </c:pt>
                <c:pt idx="10">
                  <c:v>6.8500000000000019E-2</c:v>
                </c:pt>
                <c:pt idx="11">
                  <c:v>1.1500000000000185E-2</c:v>
                </c:pt>
                <c:pt idx="12">
                  <c:v>5.5000000000000014E-2</c:v>
                </c:pt>
                <c:pt idx="13">
                  <c:v>2.1999999999999999E-2</c:v>
                </c:pt>
              </c:numCache>
            </c:numRef>
          </c:val>
          <c:smooth val="0"/>
          <c:extLst>
            <c:ext xmlns:c16="http://schemas.microsoft.com/office/drawing/2014/chart" uri="{C3380CC4-5D6E-409C-BE32-E72D297353CC}">
              <c16:uniqueId val="{00000002-8BA7-4C7D-B86B-8F1BD650CDBF}"/>
            </c:ext>
          </c:extLst>
        </c:ser>
        <c:ser>
          <c:idx val="3"/>
          <c:order val="3"/>
          <c:tx>
            <c:strRef>
              <c:f>Sheet7!$N$5</c:f>
              <c:strCache>
                <c:ptCount val="1"/>
                <c:pt idx="0">
                  <c:v>NIFPs inluding fish</c:v>
                </c:pt>
              </c:strCache>
            </c:strRef>
          </c:tx>
          <c:spPr>
            <a:ln w="28575" cap="rnd">
              <a:solidFill>
                <a:schemeClr val="accent4"/>
              </a:solidFill>
              <a:round/>
            </a:ln>
            <a:effectLst/>
          </c:spPr>
          <c:marker>
            <c:symbol val="none"/>
          </c:marker>
          <c:cat>
            <c:strRef>
              <c:f>Sheet7!$J$6:$J$19</c:f>
              <c:strCache>
                <c:ptCount val="14"/>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strCache>
            </c:strRef>
          </c:cat>
          <c:val>
            <c:numRef>
              <c:f>Sheet7!$N$6:$N$19</c:f>
              <c:numCache>
                <c:formatCode>General</c:formatCode>
                <c:ptCount val="14"/>
                <c:pt idx="0">
                  <c:v>4.42</c:v>
                </c:pt>
                <c:pt idx="1">
                  <c:v>14.183060000000001</c:v>
                </c:pt>
                <c:pt idx="2">
                  <c:v>3.6328899999999695</c:v>
                </c:pt>
                <c:pt idx="3">
                  <c:v>1.867675</c:v>
                </c:pt>
                <c:pt idx="4">
                  <c:v>0.73910000000000065</c:v>
                </c:pt>
                <c:pt idx="5">
                  <c:v>0.37869000000000008</c:v>
                </c:pt>
                <c:pt idx="6">
                  <c:v>0.29140000000000038</c:v>
                </c:pt>
                <c:pt idx="7">
                  <c:v>0.33300000000000451</c:v>
                </c:pt>
                <c:pt idx="8">
                  <c:v>0.55425000000000002</c:v>
                </c:pt>
                <c:pt idx="9">
                  <c:v>0.30300000000000032</c:v>
                </c:pt>
                <c:pt idx="10">
                  <c:v>0.23525000000000001</c:v>
                </c:pt>
                <c:pt idx="11">
                  <c:v>0.14720000000000041</c:v>
                </c:pt>
                <c:pt idx="12">
                  <c:v>0.35730000000000395</c:v>
                </c:pt>
                <c:pt idx="13">
                  <c:v>0.7286500000000079</c:v>
                </c:pt>
              </c:numCache>
            </c:numRef>
          </c:val>
          <c:smooth val="0"/>
          <c:extLst>
            <c:ext xmlns:c16="http://schemas.microsoft.com/office/drawing/2014/chart" uri="{C3380CC4-5D6E-409C-BE32-E72D297353CC}">
              <c16:uniqueId val="{00000003-8BA7-4C7D-B86B-8F1BD650CDBF}"/>
            </c:ext>
          </c:extLst>
        </c:ser>
        <c:ser>
          <c:idx val="4"/>
          <c:order val="4"/>
          <c:tx>
            <c:strRef>
              <c:f>Sheet7!$O$5</c:f>
              <c:strCache>
                <c:ptCount val="1"/>
                <c:pt idx="0">
                  <c:v>Others (if any)</c:v>
                </c:pt>
              </c:strCache>
            </c:strRef>
          </c:tx>
          <c:spPr>
            <a:ln w="28575" cap="rnd">
              <a:solidFill>
                <a:schemeClr val="accent5"/>
              </a:solidFill>
              <a:round/>
            </a:ln>
            <a:effectLst/>
          </c:spPr>
          <c:marker>
            <c:symbol val="none"/>
          </c:marker>
          <c:cat>
            <c:strRef>
              <c:f>Sheet7!$J$6:$J$19</c:f>
              <c:strCache>
                <c:ptCount val="14"/>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strCache>
            </c:strRef>
          </c:cat>
          <c:val>
            <c:numRef>
              <c:f>Sheet7!$O$6:$O$19</c:f>
              <c:numCache>
                <c:formatCode>General</c:formatCode>
                <c:ptCount val="14"/>
                <c:pt idx="0">
                  <c:v>5.8634999999999975</c:v>
                </c:pt>
                <c:pt idx="1">
                  <c:v>62.202259700000013</c:v>
                </c:pt>
                <c:pt idx="2">
                  <c:v>69.624605000000003</c:v>
                </c:pt>
                <c:pt idx="3">
                  <c:v>38.6933500000005</c:v>
                </c:pt>
                <c:pt idx="4">
                  <c:v>27.807293199999997</c:v>
                </c:pt>
                <c:pt idx="5">
                  <c:v>1.7527633999999821</c:v>
                </c:pt>
                <c:pt idx="6">
                  <c:v>25.333923500000001</c:v>
                </c:pt>
                <c:pt idx="7">
                  <c:v>11.6926614</c:v>
                </c:pt>
                <c:pt idx="8">
                  <c:v>5.9693994000000741</c:v>
                </c:pt>
                <c:pt idx="9">
                  <c:v>79.604252400000007</c:v>
                </c:pt>
                <c:pt idx="10">
                  <c:v>38.499950700000063</c:v>
                </c:pt>
                <c:pt idx="11">
                  <c:v>8.8544999000000768</c:v>
                </c:pt>
                <c:pt idx="12">
                  <c:v>7.1909856999999127</c:v>
                </c:pt>
                <c:pt idx="13">
                  <c:v>20.527356999999999</c:v>
                </c:pt>
              </c:numCache>
            </c:numRef>
          </c:val>
          <c:smooth val="0"/>
          <c:extLst>
            <c:ext xmlns:c16="http://schemas.microsoft.com/office/drawing/2014/chart" uri="{C3380CC4-5D6E-409C-BE32-E72D297353CC}">
              <c16:uniqueId val="{00000004-8BA7-4C7D-B86B-8F1BD650CDBF}"/>
            </c:ext>
          </c:extLst>
        </c:ser>
        <c:dLbls>
          <c:showLegendKey val="0"/>
          <c:showVal val="0"/>
          <c:showCatName val="0"/>
          <c:showSerName val="0"/>
          <c:showPercent val="0"/>
          <c:showBubbleSize val="0"/>
        </c:dLbls>
        <c:smooth val="0"/>
        <c:axId val="79271040"/>
        <c:axId val="79272576"/>
      </c:lineChart>
      <c:catAx>
        <c:axId val="7927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9272576"/>
        <c:crosses val="autoZero"/>
        <c:auto val="1"/>
        <c:lblAlgn val="ctr"/>
        <c:lblOffset val="100"/>
        <c:noMultiLvlLbl val="0"/>
      </c:catAx>
      <c:valAx>
        <c:axId val="7927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7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Sheet10!$D$3</c:f>
              <c:strCache>
                <c:ptCount val="1"/>
                <c:pt idx="0">
                  <c:v>Approved</c:v>
                </c:pt>
              </c:strCache>
            </c:strRef>
          </c:tx>
          <c:spPr>
            <a:solidFill>
              <a:schemeClr val="accent1"/>
            </a:solidFill>
            <a:ln>
              <a:noFill/>
            </a:ln>
            <a:effectLst/>
          </c:spPr>
          <c:invertIfNegative val="0"/>
          <c:cat>
            <c:strRef>
              <c:f>Sheet10!$C$4:$C$7</c:f>
              <c:strCache>
                <c:ptCount val="4"/>
                <c:pt idx="0">
                  <c:v>First Class</c:v>
                </c:pt>
                <c:pt idx="1">
                  <c:v>Second Class</c:v>
                </c:pt>
                <c:pt idx="2">
                  <c:v>Third Class</c:v>
                </c:pt>
                <c:pt idx="3">
                  <c:v>Fourth Class</c:v>
                </c:pt>
              </c:strCache>
            </c:strRef>
          </c:cat>
          <c:val>
            <c:numRef>
              <c:f>Sheet10!$D$4:$D$7</c:f>
              <c:numCache>
                <c:formatCode>General</c:formatCode>
                <c:ptCount val="4"/>
                <c:pt idx="0">
                  <c:v>7</c:v>
                </c:pt>
                <c:pt idx="1">
                  <c:v>18</c:v>
                </c:pt>
                <c:pt idx="2">
                  <c:v>180</c:v>
                </c:pt>
                <c:pt idx="3">
                  <c:v>137</c:v>
                </c:pt>
              </c:numCache>
            </c:numRef>
          </c:val>
          <c:extLst>
            <c:ext xmlns:c16="http://schemas.microsoft.com/office/drawing/2014/chart" uri="{C3380CC4-5D6E-409C-BE32-E72D297353CC}">
              <c16:uniqueId val="{00000000-CFF0-4720-BF84-5AC1EBC1229D}"/>
            </c:ext>
          </c:extLst>
        </c:ser>
        <c:ser>
          <c:idx val="1"/>
          <c:order val="1"/>
          <c:tx>
            <c:strRef>
              <c:f>Sheet10!$E$3</c:f>
              <c:strCache>
                <c:ptCount val="1"/>
                <c:pt idx="0">
                  <c:v>Existing </c:v>
                </c:pt>
              </c:strCache>
            </c:strRef>
          </c:tx>
          <c:spPr>
            <a:solidFill>
              <a:schemeClr val="accent2"/>
            </a:solidFill>
            <a:ln>
              <a:noFill/>
            </a:ln>
            <a:effectLst/>
          </c:spPr>
          <c:invertIfNegative val="0"/>
          <c:cat>
            <c:strRef>
              <c:f>Sheet10!$C$4:$C$7</c:f>
              <c:strCache>
                <c:ptCount val="4"/>
                <c:pt idx="0">
                  <c:v>First Class</c:v>
                </c:pt>
                <c:pt idx="1">
                  <c:v>Second Class</c:v>
                </c:pt>
                <c:pt idx="2">
                  <c:v>Third Class</c:v>
                </c:pt>
                <c:pt idx="3">
                  <c:v>Fourth Class</c:v>
                </c:pt>
              </c:strCache>
            </c:strRef>
          </c:cat>
          <c:val>
            <c:numRef>
              <c:f>Sheet10!$E$4:$E$7</c:f>
              <c:numCache>
                <c:formatCode>General</c:formatCode>
                <c:ptCount val="4"/>
                <c:pt idx="0">
                  <c:v>2</c:v>
                </c:pt>
                <c:pt idx="1">
                  <c:v>6</c:v>
                </c:pt>
                <c:pt idx="2">
                  <c:v>149</c:v>
                </c:pt>
                <c:pt idx="3">
                  <c:v>133</c:v>
                </c:pt>
              </c:numCache>
            </c:numRef>
          </c:val>
          <c:extLst>
            <c:ext xmlns:c16="http://schemas.microsoft.com/office/drawing/2014/chart" uri="{C3380CC4-5D6E-409C-BE32-E72D297353CC}">
              <c16:uniqueId val="{00000001-CFF0-4720-BF84-5AC1EBC1229D}"/>
            </c:ext>
          </c:extLst>
        </c:ser>
        <c:ser>
          <c:idx val="2"/>
          <c:order val="2"/>
          <c:tx>
            <c:strRef>
              <c:f>Sheet10!$F$3</c:f>
              <c:strCache>
                <c:ptCount val="1"/>
                <c:pt idx="0">
                  <c:v>Vacant</c:v>
                </c:pt>
              </c:strCache>
            </c:strRef>
          </c:tx>
          <c:spPr>
            <a:solidFill>
              <a:schemeClr val="accent3"/>
            </a:solidFill>
            <a:ln>
              <a:noFill/>
            </a:ln>
            <a:effectLst/>
          </c:spPr>
          <c:invertIfNegative val="0"/>
          <c:cat>
            <c:strRef>
              <c:f>Sheet10!$C$4:$C$7</c:f>
              <c:strCache>
                <c:ptCount val="4"/>
                <c:pt idx="0">
                  <c:v>First Class</c:v>
                </c:pt>
                <c:pt idx="1">
                  <c:v>Second Class</c:v>
                </c:pt>
                <c:pt idx="2">
                  <c:v>Third Class</c:v>
                </c:pt>
                <c:pt idx="3">
                  <c:v>Fourth Class</c:v>
                </c:pt>
              </c:strCache>
            </c:strRef>
          </c:cat>
          <c:val>
            <c:numRef>
              <c:f>Sheet10!$F$4:$F$7</c:f>
              <c:numCache>
                <c:formatCode>General</c:formatCode>
                <c:ptCount val="4"/>
                <c:pt idx="0">
                  <c:v>5</c:v>
                </c:pt>
                <c:pt idx="1">
                  <c:v>12</c:v>
                </c:pt>
                <c:pt idx="2">
                  <c:v>31</c:v>
                </c:pt>
                <c:pt idx="3">
                  <c:v>4</c:v>
                </c:pt>
              </c:numCache>
            </c:numRef>
          </c:val>
          <c:extLst>
            <c:ext xmlns:c16="http://schemas.microsoft.com/office/drawing/2014/chart" uri="{C3380CC4-5D6E-409C-BE32-E72D297353CC}">
              <c16:uniqueId val="{00000002-CFF0-4720-BF84-5AC1EBC1229D}"/>
            </c:ext>
          </c:extLst>
        </c:ser>
        <c:dLbls>
          <c:showLegendKey val="0"/>
          <c:showVal val="0"/>
          <c:showCatName val="0"/>
          <c:showSerName val="0"/>
          <c:showPercent val="0"/>
          <c:showBubbleSize val="0"/>
        </c:dLbls>
        <c:gapWidth val="219"/>
        <c:overlap val="-27"/>
        <c:axId val="74599808"/>
        <c:axId val="78804096"/>
      </c:barChart>
      <c:catAx>
        <c:axId val="74599808"/>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804096"/>
        <c:crosses val="autoZero"/>
        <c:auto val="1"/>
        <c:lblAlgn val="ctr"/>
        <c:lblOffset val="100"/>
        <c:noMultiLvlLbl val="0"/>
      </c:catAx>
      <c:valAx>
        <c:axId val="78804096"/>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599808"/>
        <c:crosses val="autoZero"/>
        <c:crossBetween val="between"/>
      </c:valAx>
      <c:spPr>
        <a:noFill/>
        <a:ln w="25369">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1A726-9D86-4FAD-900E-6CF8C043645D}"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IN"/>
        </a:p>
      </dgm:t>
    </dgm:pt>
    <dgm:pt modelId="{F3C4A986-9B56-4331-9D2E-FE57F3CBDDEC}">
      <dgm:prSet phldrT="[Text]"/>
      <dgm:spPr>
        <a:xfrm>
          <a:off x="0" y="0"/>
          <a:ext cx="2084349" cy="3848986"/>
        </a:xfrm>
        <a:solidFill>
          <a:srgbClr val="4472C4">
            <a:tint val="40000"/>
            <a:hueOff val="0"/>
            <a:satOff val="0"/>
            <a:lumOff val="0"/>
            <a:alphaOff val="0"/>
          </a:srgbClr>
        </a:solidFill>
        <a:ln>
          <a:noFill/>
        </a:ln>
        <a:effectLst/>
      </dgm:spPr>
      <dgm:t>
        <a:bodyPr/>
        <a:lstStyle/>
        <a:p>
          <a:r>
            <a:rPr lang="en-IN">
              <a:solidFill>
                <a:sysClr val="windowText" lastClr="000000">
                  <a:hueOff val="0"/>
                  <a:satOff val="0"/>
                  <a:lumOff val="0"/>
                  <a:alphaOff val="0"/>
                </a:sysClr>
              </a:solidFill>
              <a:latin typeface="Calibri" panose="020F0502020204030204"/>
              <a:ea typeface="+mn-ea"/>
              <a:cs typeface="+mn-cs"/>
            </a:rPr>
            <a:t>Research Objectives</a:t>
          </a:r>
        </a:p>
      </dgm:t>
    </dgm:pt>
    <dgm:pt modelId="{C6DC4FF5-F911-4E49-BA49-BB5EC5858747}" type="parTrans" cxnId="{B6F5278D-A3DC-41E8-B152-A477325629D2}">
      <dgm:prSet/>
      <dgm:spPr/>
      <dgm:t>
        <a:bodyPr/>
        <a:lstStyle/>
        <a:p>
          <a:endParaRPr lang="en-IN"/>
        </a:p>
      </dgm:t>
    </dgm:pt>
    <dgm:pt modelId="{2963558C-2753-41BD-9734-A85F53AB2526}" type="sibTrans" cxnId="{B6F5278D-A3DC-41E8-B152-A477325629D2}">
      <dgm:prSet/>
      <dgm:spPr/>
      <dgm:t>
        <a:bodyPr/>
        <a:lstStyle/>
        <a:p>
          <a:endParaRPr lang="en-IN"/>
        </a:p>
      </dgm:t>
    </dgm:pt>
    <dgm:pt modelId="{8F4333E0-A750-4B13-B651-189D1A2123AD}">
      <dgm:prSet phldrT="[Text]" custT="1"/>
      <dgm:spPr>
        <a:xfrm>
          <a:off x="210559" y="1155024"/>
          <a:ext cx="1667479" cy="7561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100">
              <a:solidFill>
                <a:sysClr val="window" lastClr="FFFFFF"/>
              </a:solidFill>
              <a:latin typeface="Calibri" panose="020F0502020204030204"/>
              <a:ea typeface="+mn-ea"/>
              <a:cs typeface="+mn-cs"/>
            </a:rPr>
            <a:t>Identify the key governance challenges of the forest sector (policy, capacity, managemnt)</a:t>
          </a:r>
        </a:p>
      </dgm:t>
    </dgm:pt>
    <dgm:pt modelId="{69B65763-04A0-4129-9218-8AEF31F1D424}" type="parTrans" cxnId="{FAF4A5E7-BC53-4741-9568-FE35649CEDCF}">
      <dgm:prSet/>
      <dgm:spPr/>
      <dgm:t>
        <a:bodyPr/>
        <a:lstStyle/>
        <a:p>
          <a:endParaRPr lang="en-IN"/>
        </a:p>
      </dgm:t>
    </dgm:pt>
    <dgm:pt modelId="{1FD79CAF-50D6-48D1-A10C-A94A088F2081}" type="sibTrans" cxnId="{FAF4A5E7-BC53-4741-9568-FE35649CEDCF}">
      <dgm:prSet/>
      <dgm:spPr/>
      <dgm:t>
        <a:bodyPr/>
        <a:lstStyle/>
        <a:p>
          <a:endParaRPr lang="en-IN"/>
        </a:p>
      </dgm:t>
    </dgm:pt>
    <dgm:pt modelId="{38B7B09E-DBA4-4F96-8BFC-325764D92610}">
      <dgm:prSet phldrT="[Text]" custT="1"/>
      <dgm:spPr>
        <a:xfrm>
          <a:off x="210559" y="2900036"/>
          <a:ext cx="1667479" cy="756171"/>
        </a:xfr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100">
              <a:solidFill>
                <a:sysClr val="window" lastClr="FFFFFF"/>
              </a:solidFill>
              <a:latin typeface="Calibri" panose="020F0502020204030204"/>
              <a:ea typeface="+mn-ea"/>
              <a:cs typeface="+mn-cs"/>
            </a:rPr>
            <a:t>Recommendations</a:t>
          </a:r>
        </a:p>
        <a:p>
          <a:r>
            <a:rPr lang="en-IN" sz="1100">
              <a:solidFill>
                <a:sysClr val="window" lastClr="FFFFFF"/>
              </a:solidFill>
              <a:latin typeface="Calibri" panose="020F0502020204030204"/>
              <a:ea typeface="+mn-ea"/>
              <a:cs typeface="+mn-cs"/>
            </a:rPr>
            <a:t>(ikey amiolerative measures)</a:t>
          </a:r>
        </a:p>
      </dgm:t>
    </dgm:pt>
    <dgm:pt modelId="{AB73D77B-A040-4E12-A712-0D07FA9EA6F3}" type="parTrans" cxnId="{5B4877A9-B838-420C-9E63-141620544EBA}">
      <dgm:prSet/>
      <dgm:spPr/>
      <dgm:t>
        <a:bodyPr/>
        <a:lstStyle/>
        <a:p>
          <a:endParaRPr lang="en-IN"/>
        </a:p>
      </dgm:t>
    </dgm:pt>
    <dgm:pt modelId="{B5D26562-5201-468B-BCC1-E5BEFA5ABA78}" type="sibTrans" cxnId="{5B4877A9-B838-420C-9E63-141620544EBA}">
      <dgm:prSet/>
      <dgm:spPr/>
      <dgm:t>
        <a:bodyPr/>
        <a:lstStyle/>
        <a:p>
          <a:endParaRPr lang="en-IN"/>
        </a:p>
      </dgm:t>
    </dgm:pt>
    <dgm:pt modelId="{15961BEC-F83E-4B4E-BC33-672F5AAFCC25}">
      <dgm:prSet phldrT="[Text]"/>
      <dgm:spPr>
        <a:xfrm>
          <a:off x="2242799" y="0"/>
          <a:ext cx="2084349" cy="3848986"/>
        </a:xfrm>
        <a:solidFill>
          <a:srgbClr val="4472C4">
            <a:tint val="40000"/>
            <a:hueOff val="0"/>
            <a:satOff val="0"/>
            <a:lumOff val="0"/>
            <a:alphaOff val="0"/>
          </a:srgbClr>
        </a:solidFill>
        <a:ln>
          <a:noFill/>
        </a:ln>
        <a:effectLst/>
      </dgm:spPr>
      <dgm:t>
        <a:bodyPr/>
        <a:lstStyle/>
        <a:p>
          <a:r>
            <a:rPr lang="en-IN">
              <a:solidFill>
                <a:sysClr val="windowText" lastClr="000000">
                  <a:hueOff val="0"/>
                  <a:satOff val="0"/>
                  <a:lumOff val="0"/>
                  <a:alphaOff val="0"/>
                </a:sysClr>
              </a:solidFill>
              <a:latin typeface="Calibri" panose="020F0502020204030204"/>
              <a:ea typeface="+mn-ea"/>
              <a:cs typeface="+mn-cs"/>
            </a:rPr>
            <a:t>Site Reviews</a:t>
          </a:r>
        </a:p>
        <a:p>
          <a:r>
            <a:rPr lang="en-IN">
              <a:solidFill>
                <a:sysClr val="windowText" lastClr="000000">
                  <a:hueOff val="0"/>
                  <a:satOff val="0"/>
                  <a:lumOff val="0"/>
                  <a:alphaOff val="0"/>
                </a:sysClr>
              </a:solidFill>
              <a:latin typeface="Calibri" panose="020F0502020204030204"/>
              <a:ea typeface="+mn-ea"/>
              <a:cs typeface="+mn-cs"/>
            </a:rPr>
            <a:t>(by significance of Gov issues in selected major forest zones)</a:t>
          </a:r>
        </a:p>
      </dgm:t>
    </dgm:pt>
    <dgm:pt modelId="{78C7D1AF-9A7B-45D6-BDC1-F5060EEEF1B0}" type="parTrans" cxnId="{C58941A0-D9A1-46E3-BE38-A2AFA0CD7F91}">
      <dgm:prSet/>
      <dgm:spPr/>
      <dgm:t>
        <a:bodyPr/>
        <a:lstStyle/>
        <a:p>
          <a:endParaRPr lang="en-IN"/>
        </a:p>
      </dgm:t>
    </dgm:pt>
    <dgm:pt modelId="{3CA0447F-CEB8-41B1-9641-0A61B9BE207F}" type="sibTrans" cxnId="{C58941A0-D9A1-46E3-BE38-A2AFA0CD7F91}">
      <dgm:prSet/>
      <dgm:spPr/>
      <dgm:t>
        <a:bodyPr/>
        <a:lstStyle/>
        <a:p>
          <a:endParaRPr lang="en-IN"/>
        </a:p>
      </dgm:t>
    </dgm:pt>
    <dgm:pt modelId="{C0207B97-13DF-4E29-BB09-B83B5909D39B}">
      <dgm:prSet phldrT="[Text]" custT="1"/>
      <dgm:spPr>
        <a:xfrm>
          <a:off x="2451234" y="1155024"/>
          <a:ext cx="1667479" cy="756171"/>
        </a:xfr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200">
              <a:solidFill>
                <a:sysClr val="window" lastClr="FFFFFF"/>
              </a:solidFill>
              <a:latin typeface="Calibri" panose="020F0502020204030204"/>
              <a:ea typeface="+mn-ea"/>
              <a:cs typeface="+mn-cs"/>
            </a:rPr>
            <a:t>Central Sal Forest</a:t>
          </a:r>
        </a:p>
        <a:p>
          <a:r>
            <a:rPr lang="en-IN" sz="1200">
              <a:solidFill>
                <a:sysClr val="window" lastClr="FFFFFF"/>
              </a:solidFill>
              <a:latin typeface="Calibri" panose="020F0502020204030204"/>
              <a:ea typeface="+mn-ea"/>
              <a:cs typeface="+mn-cs"/>
            </a:rPr>
            <a:t>(Dhk-Mym-Tan)</a:t>
          </a:r>
        </a:p>
      </dgm:t>
    </dgm:pt>
    <dgm:pt modelId="{2C0E137E-E7AD-4B32-8A90-59C3EC8F9988}" type="parTrans" cxnId="{F8DFEA27-7327-4FB3-A679-44C88D4014C3}">
      <dgm:prSet/>
      <dgm:spPr/>
      <dgm:t>
        <a:bodyPr/>
        <a:lstStyle/>
        <a:p>
          <a:endParaRPr lang="en-IN"/>
        </a:p>
      </dgm:t>
    </dgm:pt>
    <dgm:pt modelId="{05185D0C-0A34-489E-B80D-2F18F3A71A58}" type="sibTrans" cxnId="{F8DFEA27-7327-4FB3-A679-44C88D4014C3}">
      <dgm:prSet/>
      <dgm:spPr/>
      <dgm:t>
        <a:bodyPr/>
        <a:lstStyle/>
        <a:p>
          <a:endParaRPr lang="en-IN"/>
        </a:p>
      </dgm:t>
    </dgm:pt>
    <dgm:pt modelId="{D8F424A9-16B6-403A-B52A-2B835DAA6F91}">
      <dgm:prSet phldrT="[Text]"/>
      <dgm:spPr>
        <a:xfrm>
          <a:off x="4483475" y="0"/>
          <a:ext cx="2084349" cy="3848986"/>
        </a:xfrm>
        <a:solidFill>
          <a:srgbClr val="4472C4">
            <a:tint val="40000"/>
            <a:hueOff val="0"/>
            <a:satOff val="0"/>
            <a:lumOff val="0"/>
            <a:alphaOff val="0"/>
          </a:srgbClr>
        </a:solidFill>
        <a:ln>
          <a:noFill/>
        </a:ln>
        <a:effectLst/>
      </dgm:spPr>
      <dgm:t>
        <a:bodyPr/>
        <a:lstStyle/>
        <a:p>
          <a:r>
            <a:rPr lang="en-IN">
              <a:solidFill>
                <a:sysClr val="windowText" lastClr="000000">
                  <a:hueOff val="0"/>
                  <a:satOff val="0"/>
                  <a:lumOff val="0"/>
                  <a:alphaOff val="0"/>
                </a:sysClr>
              </a:solidFill>
              <a:latin typeface="Calibri" panose="020F0502020204030204"/>
              <a:ea typeface="+mn-ea"/>
              <a:cs typeface="+mn-cs"/>
            </a:rPr>
            <a:t>Literature &amp; Official Dcuments Review</a:t>
          </a:r>
        </a:p>
      </dgm:t>
    </dgm:pt>
    <dgm:pt modelId="{4596879F-D7AB-45A2-B55F-D1B3B7FA2D34}" type="parTrans" cxnId="{833DB343-D088-4653-9E3E-0A442DE3FA18}">
      <dgm:prSet/>
      <dgm:spPr/>
      <dgm:t>
        <a:bodyPr/>
        <a:lstStyle/>
        <a:p>
          <a:endParaRPr lang="en-IN"/>
        </a:p>
      </dgm:t>
    </dgm:pt>
    <dgm:pt modelId="{74BAAE25-B253-42DC-909A-CCC7846E8B60}" type="sibTrans" cxnId="{833DB343-D088-4653-9E3E-0A442DE3FA18}">
      <dgm:prSet/>
      <dgm:spPr/>
      <dgm:t>
        <a:bodyPr/>
        <a:lstStyle/>
        <a:p>
          <a:endParaRPr lang="en-IN"/>
        </a:p>
      </dgm:t>
    </dgm:pt>
    <dgm:pt modelId="{1358AA67-EAD9-4556-B630-739C5AD0DB31}">
      <dgm:prSet phldrT="[Text]" custT="1"/>
      <dgm:spPr>
        <a:xfrm>
          <a:off x="4691910" y="1154695"/>
          <a:ext cx="1667479" cy="2501840"/>
        </a:xfr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600">
              <a:solidFill>
                <a:sysClr val="window" lastClr="FFFFFF"/>
              </a:solidFill>
              <a:latin typeface="Calibri" panose="020F0502020204030204"/>
              <a:ea typeface="+mn-ea"/>
              <a:cs typeface="+mn-cs"/>
            </a:rPr>
            <a:t>Lessons, Observations and Challenges</a:t>
          </a:r>
        </a:p>
      </dgm:t>
    </dgm:pt>
    <dgm:pt modelId="{8B16B12D-C4D4-4791-9249-E369255A6B29}" type="parTrans" cxnId="{588331C2-CC50-4D74-95C0-2BFDB624793F}">
      <dgm:prSet/>
      <dgm:spPr/>
      <dgm:t>
        <a:bodyPr/>
        <a:lstStyle/>
        <a:p>
          <a:endParaRPr lang="en-IN"/>
        </a:p>
      </dgm:t>
    </dgm:pt>
    <dgm:pt modelId="{B88DAFBE-86AB-4EA2-B1CB-5B6E31320532}" type="sibTrans" cxnId="{588331C2-CC50-4D74-95C0-2BFDB624793F}">
      <dgm:prSet/>
      <dgm:spPr/>
      <dgm:t>
        <a:bodyPr/>
        <a:lstStyle/>
        <a:p>
          <a:endParaRPr lang="en-IN"/>
        </a:p>
      </dgm:t>
    </dgm:pt>
    <dgm:pt modelId="{BAC01CF9-260A-4A9C-A679-637E4EB61B35}">
      <dgm:prSet/>
      <dgm:spPr>
        <a:xfrm>
          <a:off x="6724151" y="0"/>
          <a:ext cx="2084349" cy="3848986"/>
        </a:xfrm>
        <a:solidFill>
          <a:srgbClr val="4472C4">
            <a:tint val="40000"/>
            <a:hueOff val="0"/>
            <a:satOff val="0"/>
            <a:lumOff val="0"/>
            <a:alphaOff val="0"/>
          </a:srgbClr>
        </a:solidFill>
        <a:ln>
          <a:noFill/>
        </a:ln>
        <a:effectLst/>
      </dgm:spPr>
      <dgm:t>
        <a:bodyPr/>
        <a:lstStyle/>
        <a:p>
          <a:r>
            <a:rPr lang="en-IN">
              <a:solidFill>
                <a:sysClr val="windowText" lastClr="000000">
                  <a:hueOff val="0"/>
                  <a:satOff val="0"/>
                  <a:lumOff val="0"/>
                  <a:alphaOff val="0"/>
                </a:sysClr>
              </a:solidFill>
              <a:latin typeface="Calibri" panose="020F0502020204030204"/>
              <a:ea typeface="+mn-ea"/>
              <a:cs typeface="+mn-cs"/>
            </a:rPr>
            <a:t>Interviews and Dialogues</a:t>
          </a:r>
        </a:p>
      </dgm:t>
    </dgm:pt>
    <dgm:pt modelId="{9DC04E0F-B2D4-4CFD-9288-03BAB07CCF8B}" type="parTrans" cxnId="{21068D14-0CA8-4E62-A281-7F606015BB62}">
      <dgm:prSet/>
      <dgm:spPr/>
      <dgm:t>
        <a:bodyPr/>
        <a:lstStyle/>
        <a:p>
          <a:endParaRPr lang="en-IN"/>
        </a:p>
      </dgm:t>
    </dgm:pt>
    <dgm:pt modelId="{3B18F343-BE8F-4E2F-8B56-CDC24E61538B}" type="sibTrans" cxnId="{21068D14-0CA8-4E62-A281-7F606015BB62}">
      <dgm:prSet/>
      <dgm:spPr/>
      <dgm:t>
        <a:bodyPr/>
        <a:lstStyle/>
        <a:p>
          <a:endParaRPr lang="en-IN"/>
        </a:p>
      </dgm:t>
    </dgm:pt>
    <dgm:pt modelId="{AA4C8D9C-64F4-4E2E-9518-BA2925DA8A4E}">
      <dgm:prSet custT="1"/>
      <dgm:spPr>
        <a:xfrm>
          <a:off x="6932586" y="1154695"/>
          <a:ext cx="1667479" cy="2501840"/>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600">
              <a:solidFill>
                <a:sysClr val="window" lastClr="FFFFFF"/>
              </a:solidFill>
              <a:latin typeface="Calibri" panose="020F0502020204030204"/>
              <a:ea typeface="+mn-ea"/>
              <a:cs typeface="+mn-cs"/>
            </a:rPr>
            <a:t>Lessons &amp; Observations</a:t>
          </a:r>
        </a:p>
      </dgm:t>
    </dgm:pt>
    <dgm:pt modelId="{599E1EEB-EB57-4843-AC11-2D7CF045907A}" type="parTrans" cxnId="{2516CAE6-C2AE-4123-9DE0-E8FC154DBA2F}">
      <dgm:prSet/>
      <dgm:spPr/>
      <dgm:t>
        <a:bodyPr/>
        <a:lstStyle/>
        <a:p>
          <a:endParaRPr lang="en-IN"/>
        </a:p>
      </dgm:t>
    </dgm:pt>
    <dgm:pt modelId="{7C2DE670-1CD2-4701-AE6B-693A959A2029}" type="sibTrans" cxnId="{2516CAE6-C2AE-4123-9DE0-E8FC154DBA2F}">
      <dgm:prSet/>
      <dgm:spPr/>
      <dgm:t>
        <a:bodyPr/>
        <a:lstStyle/>
        <a:p>
          <a:endParaRPr lang="en-IN"/>
        </a:p>
      </dgm:t>
    </dgm:pt>
    <dgm:pt modelId="{701C2621-6006-43FA-92A1-7C522F7A56AC}">
      <dgm:prSet custT="1"/>
      <dgm:spPr>
        <a:xfrm>
          <a:off x="210559" y="2027530"/>
          <a:ext cx="1667479" cy="756171"/>
        </a:xfr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100">
              <a:solidFill>
                <a:sysClr val="window" lastClr="FFFFFF"/>
              </a:solidFill>
              <a:latin typeface="Calibri" panose="020F0502020204030204"/>
              <a:ea typeface="+mn-ea"/>
              <a:cs typeface="+mn-cs"/>
            </a:rPr>
            <a:t>Analyze dynamics of the governance challenges, identify the underlying factors &amp; link them to PAM</a:t>
          </a:r>
        </a:p>
      </dgm:t>
    </dgm:pt>
    <dgm:pt modelId="{BE08FFEC-14E2-4202-BA77-D6FEDD8567C1}" type="parTrans" cxnId="{9CD668CF-1309-4C29-9A01-3BAB53EE54A2}">
      <dgm:prSet/>
      <dgm:spPr/>
      <dgm:t>
        <a:bodyPr/>
        <a:lstStyle/>
        <a:p>
          <a:endParaRPr lang="en-IN"/>
        </a:p>
      </dgm:t>
    </dgm:pt>
    <dgm:pt modelId="{1A0386D2-15C1-463D-B11C-BC4CF9460A7A}" type="sibTrans" cxnId="{9CD668CF-1309-4C29-9A01-3BAB53EE54A2}">
      <dgm:prSet/>
      <dgm:spPr/>
      <dgm:t>
        <a:bodyPr/>
        <a:lstStyle/>
        <a:p>
          <a:endParaRPr lang="en-IN"/>
        </a:p>
      </dgm:t>
    </dgm:pt>
    <dgm:pt modelId="{5F7306B7-FF46-4010-9DEF-51846C7CBE71}">
      <dgm:prSet phldrT="[Text]" custT="1"/>
      <dgm:spPr>
        <a:xfrm>
          <a:off x="2451234" y="2027530"/>
          <a:ext cx="1667479" cy="756171"/>
        </a:xfr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200">
              <a:solidFill>
                <a:sysClr val="window" lastClr="FFFFFF"/>
              </a:solidFill>
              <a:latin typeface="Calibri" panose="020F0502020204030204"/>
              <a:ea typeface="+mn-ea"/>
              <a:cs typeface="+mn-cs"/>
            </a:rPr>
            <a:t>Hill Forest</a:t>
          </a:r>
        </a:p>
        <a:p>
          <a:r>
            <a:rPr lang="en-IN" sz="1200">
              <a:solidFill>
                <a:sysClr val="window" lastClr="FFFFFF"/>
              </a:solidFill>
              <a:latin typeface="Calibri" panose="020F0502020204030204"/>
              <a:ea typeface="+mn-ea"/>
              <a:cs typeface="+mn-cs"/>
            </a:rPr>
            <a:t>(CHT-CTG-Cox)</a:t>
          </a:r>
        </a:p>
      </dgm:t>
    </dgm:pt>
    <dgm:pt modelId="{62E52BA1-5BE7-4296-8453-B8E5616AA099}" type="sibTrans" cxnId="{8B7D323F-5330-408E-8239-FB2BF1DDBF8E}">
      <dgm:prSet/>
      <dgm:spPr/>
      <dgm:t>
        <a:bodyPr/>
        <a:lstStyle/>
        <a:p>
          <a:endParaRPr lang="en-IN"/>
        </a:p>
      </dgm:t>
    </dgm:pt>
    <dgm:pt modelId="{E9707A71-7A37-4B71-8BD3-173E481ED1C2}" type="parTrans" cxnId="{8B7D323F-5330-408E-8239-FB2BF1DDBF8E}">
      <dgm:prSet/>
      <dgm:spPr/>
      <dgm:t>
        <a:bodyPr/>
        <a:lstStyle/>
        <a:p>
          <a:endParaRPr lang="en-IN"/>
        </a:p>
      </dgm:t>
    </dgm:pt>
    <dgm:pt modelId="{10D08FB4-F9E3-47DC-97D0-B459D98ABB50}">
      <dgm:prSet phldrT="[Text]" custT="1"/>
      <dgm:spPr>
        <a:xfrm>
          <a:off x="2451234" y="2027530"/>
          <a:ext cx="1667479" cy="756171"/>
        </a:xfr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IN" sz="1200">
              <a:solidFill>
                <a:sysClr val="window" lastClr="FFFFFF"/>
              </a:solidFill>
              <a:latin typeface="Calibri" panose="020F0502020204030204"/>
              <a:ea typeface="+mn-ea"/>
              <a:cs typeface="+mn-cs"/>
            </a:rPr>
            <a:t>Sites to be complemented by the Land Tenure Study</a:t>
          </a:r>
        </a:p>
      </dgm:t>
    </dgm:pt>
    <dgm:pt modelId="{EAD87EFA-0536-4DF9-A529-958136F4A493}" type="parTrans" cxnId="{7313DDDD-B9F7-4FEA-8710-C9AE290C78E3}">
      <dgm:prSet/>
      <dgm:spPr/>
      <dgm:t>
        <a:bodyPr/>
        <a:lstStyle/>
        <a:p>
          <a:endParaRPr lang="en-US"/>
        </a:p>
      </dgm:t>
    </dgm:pt>
    <dgm:pt modelId="{D94F5E80-32E8-4865-8193-4D9051825FB1}" type="sibTrans" cxnId="{7313DDDD-B9F7-4FEA-8710-C9AE290C78E3}">
      <dgm:prSet/>
      <dgm:spPr/>
      <dgm:t>
        <a:bodyPr/>
        <a:lstStyle/>
        <a:p>
          <a:endParaRPr lang="en-US"/>
        </a:p>
      </dgm:t>
    </dgm:pt>
    <dgm:pt modelId="{9607D58A-278F-4B64-9221-8E7BBCD6C312}" type="pres">
      <dgm:prSet presAssocID="{05A1A726-9D86-4FAD-900E-6CF8C043645D}" presName="Name0" presStyleCnt="0">
        <dgm:presLayoutVars>
          <dgm:dir/>
          <dgm:animLvl val="lvl"/>
          <dgm:resizeHandles val="exact"/>
        </dgm:presLayoutVars>
      </dgm:prSet>
      <dgm:spPr/>
    </dgm:pt>
    <dgm:pt modelId="{243E3096-60B3-4A41-95CB-D32F48307613}" type="pres">
      <dgm:prSet presAssocID="{F3C4A986-9B56-4331-9D2E-FE57F3CBDDEC}" presName="composite" presStyleCnt="0"/>
      <dgm:spPr/>
    </dgm:pt>
    <dgm:pt modelId="{6256BE1C-C931-4E78-9E07-922A3D66BC31}" type="pres">
      <dgm:prSet presAssocID="{F3C4A986-9B56-4331-9D2E-FE57F3CBDDEC}" presName="parTx" presStyleLbl="alignNode1" presStyleIdx="0" presStyleCnt="4">
        <dgm:presLayoutVars>
          <dgm:chMax val="0"/>
          <dgm:chPref val="0"/>
          <dgm:bulletEnabled val="1"/>
        </dgm:presLayoutVars>
      </dgm:prSet>
      <dgm:spPr/>
    </dgm:pt>
    <dgm:pt modelId="{7399E413-038A-47B7-AA14-44C56983962D}" type="pres">
      <dgm:prSet presAssocID="{F3C4A986-9B56-4331-9D2E-FE57F3CBDDEC}" presName="desTx" presStyleLbl="alignAccFollowNode1" presStyleIdx="0" presStyleCnt="4">
        <dgm:presLayoutVars>
          <dgm:bulletEnabled val="1"/>
        </dgm:presLayoutVars>
      </dgm:prSet>
      <dgm:spPr/>
    </dgm:pt>
    <dgm:pt modelId="{342BCA3A-382A-4C28-A26B-CA24E4D3536D}" type="pres">
      <dgm:prSet presAssocID="{2963558C-2753-41BD-9734-A85F53AB2526}" presName="space" presStyleCnt="0"/>
      <dgm:spPr/>
    </dgm:pt>
    <dgm:pt modelId="{60168C76-94EB-48B2-8DD6-9737B89E4E3B}" type="pres">
      <dgm:prSet presAssocID="{15961BEC-F83E-4B4E-BC33-672F5AAFCC25}" presName="composite" presStyleCnt="0"/>
      <dgm:spPr/>
    </dgm:pt>
    <dgm:pt modelId="{897A1F1E-4EBD-421E-81F5-7DB89DD4187C}" type="pres">
      <dgm:prSet presAssocID="{15961BEC-F83E-4B4E-BC33-672F5AAFCC25}" presName="parTx" presStyleLbl="alignNode1" presStyleIdx="1" presStyleCnt="4">
        <dgm:presLayoutVars>
          <dgm:chMax val="0"/>
          <dgm:chPref val="0"/>
          <dgm:bulletEnabled val="1"/>
        </dgm:presLayoutVars>
      </dgm:prSet>
      <dgm:spPr/>
    </dgm:pt>
    <dgm:pt modelId="{64BA09EE-70DB-40C2-A2AC-AC031F337FBF}" type="pres">
      <dgm:prSet presAssocID="{15961BEC-F83E-4B4E-BC33-672F5AAFCC25}" presName="desTx" presStyleLbl="alignAccFollowNode1" presStyleIdx="1" presStyleCnt="4">
        <dgm:presLayoutVars>
          <dgm:bulletEnabled val="1"/>
        </dgm:presLayoutVars>
      </dgm:prSet>
      <dgm:spPr/>
    </dgm:pt>
    <dgm:pt modelId="{BB542E22-8D19-4A1E-B050-749382DEBBE0}" type="pres">
      <dgm:prSet presAssocID="{3CA0447F-CEB8-41B1-9641-0A61B9BE207F}" presName="space" presStyleCnt="0"/>
      <dgm:spPr/>
    </dgm:pt>
    <dgm:pt modelId="{573A20A7-3460-4C45-9BBC-A006C5E4DF58}" type="pres">
      <dgm:prSet presAssocID="{D8F424A9-16B6-403A-B52A-2B835DAA6F91}" presName="composite" presStyleCnt="0"/>
      <dgm:spPr/>
    </dgm:pt>
    <dgm:pt modelId="{4ED9579F-5A47-4319-B8E6-C12057191E06}" type="pres">
      <dgm:prSet presAssocID="{D8F424A9-16B6-403A-B52A-2B835DAA6F91}" presName="parTx" presStyleLbl="alignNode1" presStyleIdx="2" presStyleCnt="4">
        <dgm:presLayoutVars>
          <dgm:chMax val="0"/>
          <dgm:chPref val="0"/>
          <dgm:bulletEnabled val="1"/>
        </dgm:presLayoutVars>
      </dgm:prSet>
      <dgm:spPr/>
    </dgm:pt>
    <dgm:pt modelId="{F9107256-F392-42DE-B25C-B84B6E16C991}" type="pres">
      <dgm:prSet presAssocID="{D8F424A9-16B6-403A-B52A-2B835DAA6F91}" presName="desTx" presStyleLbl="alignAccFollowNode1" presStyleIdx="2" presStyleCnt="4">
        <dgm:presLayoutVars>
          <dgm:bulletEnabled val="1"/>
        </dgm:presLayoutVars>
      </dgm:prSet>
      <dgm:spPr/>
    </dgm:pt>
    <dgm:pt modelId="{89328FC4-2796-4864-8A26-F9E82957F788}" type="pres">
      <dgm:prSet presAssocID="{74BAAE25-B253-42DC-909A-CCC7846E8B60}" presName="space" presStyleCnt="0"/>
      <dgm:spPr/>
    </dgm:pt>
    <dgm:pt modelId="{0F0DB142-9789-4E9D-984C-356BF3DF9CA7}" type="pres">
      <dgm:prSet presAssocID="{BAC01CF9-260A-4A9C-A679-637E4EB61B35}" presName="composite" presStyleCnt="0"/>
      <dgm:spPr/>
    </dgm:pt>
    <dgm:pt modelId="{F2850605-6F9F-44DB-B83F-3DF601FFF730}" type="pres">
      <dgm:prSet presAssocID="{BAC01CF9-260A-4A9C-A679-637E4EB61B35}" presName="parTx" presStyleLbl="alignNode1" presStyleIdx="3" presStyleCnt="4">
        <dgm:presLayoutVars>
          <dgm:chMax val="0"/>
          <dgm:chPref val="0"/>
          <dgm:bulletEnabled val="1"/>
        </dgm:presLayoutVars>
      </dgm:prSet>
      <dgm:spPr/>
    </dgm:pt>
    <dgm:pt modelId="{079C16C8-E767-480F-9FE6-8535B9CE3090}" type="pres">
      <dgm:prSet presAssocID="{BAC01CF9-260A-4A9C-A679-637E4EB61B35}" presName="desTx" presStyleLbl="alignAccFollowNode1" presStyleIdx="3" presStyleCnt="4">
        <dgm:presLayoutVars>
          <dgm:bulletEnabled val="1"/>
        </dgm:presLayoutVars>
      </dgm:prSet>
      <dgm:spPr/>
    </dgm:pt>
  </dgm:ptLst>
  <dgm:cxnLst>
    <dgm:cxn modelId="{962E5410-E562-4F74-8EDF-8F57B50D3711}" type="presOf" srcId="{10D08FB4-F9E3-47DC-97D0-B459D98ABB50}" destId="{64BA09EE-70DB-40C2-A2AC-AC031F337FBF}" srcOrd="0" destOrd="2" presId="urn:microsoft.com/office/officeart/2005/8/layout/hList1"/>
    <dgm:cxn modelId="{21068D14-0CA8-4E62-A281-7F606015BB62}" srcId="{05A1A726-9D86-4FAD-900E-6CF8C043645D}" destId="{BAC01CF9-260A-4A9C-A679-637E4EB61B35}" srcOrd="3" destOrd="0" parTransId="{9DC04E0F-B2D4-4CFD-9288-03BAB07CCF8B}" sibTransId="{3B18F343-BE8F-4E2F-8B56-CDC24E61538B}"/>
    <dgm:cxn modelId="{88FFC626-B4C4-406E-A259-F2A115E4AFBF}" type="presOf" srcId="{AA4C8D9C-64F4-4E2E-9518-BA2925DA8A4E}" destId="{079C16C8-E767-480F-9FE6-8535B9CE3090}" srcOrd="0" destOrd="0" presId="urn:microsoft.com/office/officeart/2005/8/layout/hList1"/>
    <dgm:cxn modelId="{F8DFEA27-7327-4FB3-A679-44C88D4014C3}" srcId="{15961BEC-F83E-4B4E-BC33-672F5AAFCC25}" destId="{C0207B97-13DF-4E29-BB09-B83B5909D39B}" srcOrd="0" destOrd="0" parTransId="{2C0E137E-E7AD-4B32-8A90-59C3EC8F9988}" sibTransId="{05185D0C-0A34-489E-B80D-2F18F3A71A58}"/>
    <dgm:cxn modelId="{F7CA0328-C269-4899-A85F-EB98C809BF1B}" type="presOf" srcId="{5F7306B7-FF46-4010-9DEF-51846C7CBE71}" destId="{64BA09EE-70DB-40C2-A2AC-AC031F337FBF}" srcOrd="0" destOrd="1" presId="urn:microsoft.com/office/officeart/2005/8/layout/hList1"/>
    <dgm:cxn modelId="{8B7D323F-5330-408E-8239-FB2BF1DDBF8E}" srcId="{15961BEC-F83E-4B4E-BC33-672F5AAFCC25}" destId="{5F7306B7-FF46-4010-9DEF-51846C7CBE71}" srcOrd="1" destOrd="0" parTransId="{E9707A71-7A37-4B71-8BD3-173E481ED1C2}" sibTransId="{62E52BA1-5BE7-4296-8453-B8E5616AA099}"/>
    <dgm:cxn modelId="{833DB343-D088-4653-9E3E-0A442DE3FA18}" srcId="{05A1A726-9D86-4FAD-900E-6CF8C043645D}" destId="{D8F424A9-16B6-403A-B52A-2B835DAA6F91}" srcOrd="2" destOrd="0" parTransId="{4596879F-D7AB-45A2-B55F-D1B3B7FA2D34}" sibTransId="{74BAAE25-B253-42DC-909A-CCC7846E8B60}"/>
    <dgm:cxn modelId="{91CBA758-326A-434A-AA46-AA3182245998}" type="presOf" srcId="{BAC01CF9-260A-4A9C-A679-637E4EB61B35}" destId="{F2850605-6F9F-44DB-B83F-3DF601FFF730}" srcOrd="0" destOrd="0" presId="urn:microsoft.com/office/officeart/2005/8/layout/hList1"/>
    <dgm:cxn modelId="{A6BC9959-EA54-4530-9C07-8BD367EC61A5}" type="presOf" srcId="{15961BEC-F83E-4B4E-BC33-672F5AAFCC25}" destId="{897A1F1E-4EBD-421E-81F5-7DB89DD4187C}" srcOrd="0" destOrd="0" presId="urn:microsoft.com/office/officeart/2005/8/layout/hList1"/>
    <dgm:cxn modelId="{444FF381-2B7C-487D-B328-A05CEB15A488}" type="presOf" srcId="{C0207B97-13DF-4E29-BB09-B83B5909D39B}" destId="{64BA09EE-70DB-40C2-A2AC-AC031F337FBF}" srcOrd="0" destOrd="0" presId="urn:microsoft.com/office/officeart/2005/8/layout/hList1"/>
    <dgm:cxn modelId="{B6F5278D-A3DC-41E8-B152-A477325629D2}" srcId="{05A1A726-9D86-4FAD-900E-6CF8C043645D}" destId="{F3C4A986-9B56-4331-9D2E-FE57F3CBDDEC}" srcOrd="0" destOrd="0" parTransId="{C6DC4FF5-F911-4E49-BA49-BB5EC5858747}" sibTransId="{2963558C-2753-41BD-9734-A85F53AB2526}"/>
    <dgm:cxn modelId="{2715678D-B474-4411-AD61-1A69DF1FC2CE}" type="presOf" srcId="{38B7B09E-DBA4-4F96-8BFC-325764D92610}" destId="{7399E413-038A-47B7-AA14-44C56983962D}" srcOrd="0" destOrd="2" presId="urn:microsoft.com/office/officeart/2005/8/layout/hList1"/>
    <dgm:cxn modelId="{C58941A0-D9A1-46E3-BE38-A2AFA0CD7F91}" srcId="{05A1A726-9D86-4FAD-900E-6CF8C043645D}" destId="{15961BEC-F83E-4B4E-BC33-672F5AAFCC25}" srcOrd="1" destOrd="0" parTransId="{78C7D1AF-9A7B-45D6-BDC1-F5060EEEF1B0}" sibTransId="{3CA0447F-CEB8-41B1-9641-0A61B9BE207F}"/>
    <dgm:cxn modelId="{5B4877A9-B838-420C-9E63-141620544EBA}" srcId="{F3C4A986-9B56-4331-9D2E-FE57F3CBDDEC}" destId="{38B7B09E-DBA4-4F96-8BFC-325764D92610}" srcOrd="2" destOrd="0" parTransId="{AB73D77B-A040-4E12-A712-0D07FA9EA6F3}" sibTransId="{B5D26562-5201-468B-BCC1-E5BEFA5ABA78}"/>
    <dgm:cxn modelId="{588331C2-CC50-4D74-95C0-2BFDB624793F}" srcId="{D8F424A9-16B6-403A-B52A-2B835DAA6F91}" destId="{1358AA67-EAD9-4556-B630-739C5AD0DB31}" srcOrd="0" destOrd="0" parTransId="{8B16B12D-C4D4-4791-9249-E369255A6B29}" sibTransId="{B88DAFBE-86AB-4EA2-B1CB-5B6E31320532}"/>
    <dgm:cxn modelId="{200C18CE-5611-4A74-AF1E-5568218D89B2}" type="presOf" srcId="{05A1A726-9D86-4FAD-900E-6CF8C043645D}" destId="{9607D58A-278F-4B64-9221-8E7BBCD6C312}" srcOrd="0" destOrd="0" presId="urn:microsoft.com/office/officeart/2005/8/layout/hList1"/>
    <dgm:cxn modelId="{9CD668CF-1309-4C29-9A01-3BAB53EE54A2}" srcId="{F3C4A986-9B56-4331-9D2E-FE57F3CBDDEC}" destId="{701C2621-6006-43FA-92A1-7C522F7A56AC}" srcOrd="1" destOrd="0" parTransId="{BE08FFEC-14E2-4202-BA77-D6FEDD8567C1}" sibTransId="{1A0386D2-15C1-463D-B11C-BC4CF9460A7A}"/>
    <dgm:cxn modelId="{57D211D7-8C27-4A77-85AB-59DE4CD8C284}" type="presOf" srcId="{1358AA67-EAD9-4556-B630-739C5AD0DB31}" destId="{F9107256-F392-42DE-B25C-B84B6E16C991}" srcOrd="0" destOrd="0" presId="urn:microsoft.com/office/officeart/2005/8/layout/hList1"/>
    <dgm:cxn modelId="{7313DDDD-B9F7-4FEA-8710-C9AE290C78E3}" srcId="{15961BEC-F83E-4B4E-BC33-672F5AAFCC25}" destId="{10D08FB4-F9E3-47DC-97D0-B459D98ABB50}" srcOrd="2" destOrd="0" parTransId="{EAD87EFA-0536-4DF9-A529-958136F4A493}" sibTransId="{D94F5E80-32E8-4865-8193-4D9051825FB1}"/>
    <dgm:cxn modelId="{602287E2-EAB7-4A4D-833A-E603273AA503}" type="presOf" srcId="{701C2621-6006-43FA-92A1-7C522F7A56AC}" destId="{7399E413-038A-47B7-AA14-44C56983962D}" srcOrd="0" destOrd="1" presId="urn:microsoft.com/office/officeart/2005/8/layout/hList1"/>
    <dgm:cxn modelId="{6E4B04E4-C414-4FBA-9A91-FED6D4440F81}" type="presOf" srcId="{8F4333E0-A750-4B13-B651-189D1A2123AD}" destId="{7399E413-038A-47B7-AA14-44C56983962D}" srcOrd="0" destOrd="0" presId="urn:microsoft.com/office/officeart/2005/8/layout/hList1"/>
    <dgm:cxn modelId="{2516CAE6-C2AE-4123-9DE0-E8FC154DBA2F}" srcId="{BAC01CF9-260A-4A9C-A679-637E4EB61B35}" destId="{AA4C8D9C-64F4-4E2E-9518-BA2925DA8A4E}" srcOrd="0" destOrd="0" parTransId="{599E1EEB-EB57-4843-AC11-2D7CF045907A}" sibTransId="{7C2DE670-1CD2-4701-AE6B-693A959A2029}"/>
    <dgm:cxn modelId="{FAF4A5E7-BC53-4741-9568-FE35649CEDCF}" srcId="{F3C4A986-9B56-4331-9D2E-FE57F3CBDDEC}" destId="{8F4333E0-A750-4B13-B651-189D1A2123AD}" srcOrd="0" destOrd="0" parTransId="{69B65763-04A0-4129-9218-8AEF31F1D424}" sibTransId="{1FD79CAF-50D6-48D1-A10C-A94A088F2081}"/>
    <dgm:cxn modelId="{DB4185F6-23B6-4EC9-AA98-0C583C796319}" type="presOf" srcId="{D8F424A9-16B6-403A-B52A-2B835DAA6F91}" destId="{4ED9579F-5A47-4319-B8E6-C12057191E06}" srcOrd="0" destOrd="0" presId="urn:microsoft.com/office/officeart/2005/8/layout/hList1"/>
    <dgm:cxn modelId="{D147A6F8-AB5D-4BD3-BE82-25BF38E7A652}" type="presOf" srcId="{F3C4A986-9B56-4331-9D2E-FE57F3CBDDEC}" destId="{6256BE1C-C931-4E78-9E07-922A3D66BC31}" srcOrd="0" destOrd="0" presId="urn:microsoft.com/office/officeart/2005/8/layout/hList1"/>
    <dgm:cxn modelId="{1591FE85-D266-40A2-8392-F8734F5E68C4}" type="presParOf" srcId="{9607D58A-278F-4B64-9221-8E7BBCD6C312}" destId="{243E3096-60B3-4A41-95CB-D32F48307613}" srcOrd="0" destOrd="0" presId="urn:microsoft.com/office/officeart/2005/8/layout/hList1"/>
    <dgm:cxn modelId="{51C3A66E-75E1-4B66-A81E-8637020EE4D6}" type="presParOf" srcId="{243E3096-60B3-4A41-95CB-D32F48307613}" destId="{6256BE1C-C931-4E78-9E07-922A3D66BC31}" srcOrd="0" destOrd="0" presId="urn:microsoft.com/office/officeart/2005/8/layout/hList1"/>
    <dgm:cxn modelId="{2427594B-6A82-4891-977B-3D0CB44B12B5}" type="presParOf" srcId="{243E3096-60B3-4A41-95CB-D32F48307613}" destId="{7399E413-038A-47B7-AA14-44C56983962D}" srcOrd="1" destOrd="0" presId="urn:microsoft.com/office/officeart/2005/8/layout/hList1"/>
    <dgm:cxn modelId="{8085367F-A257-45D4-83C5-E1D87E2E39C3}" type="presParOf" srcId="{9607D58A-278F-4B64-9221-8E7BBCD6C312}" destId="{342BCA3A-382A-4C28-A26B-CA24E4D3536D}" srcOrd="1" destOrd="0" presId="urn:microsoft.com/office/officeart/2005/8/layout/hList1"/>
    <dgm:cxn modelId="{F912EECD-AC62-4EA7-AE96-DE9F2C6BF9DC}" type="presParOf" srcId="{9607D58A-278F-4B64-9221-8E7BBCD6C312}" destId="{60168C76-94EB-48B2-8DD6-9737B89E4E3B}" srcOrd="2" destOrd="0" presId="urn:microsoft.com/office/officeart/2005/8/layout/hList1"/>
    <dgm:cxn modelId="{789D221F-617A-4AA1-82CB-F1508FF0D02B}" type="presParOf" srcId="{60168C76-94EB-48B2-8DD6-9737B89E4E3B}" destId="{897A1F1E-4EBD-421E-81F5-7DB89DD4187C}" srcOrd="0" destOrd="0" presId="urn:microsoft.com/office/officeart/2005/8/layout/hList1"/>
    <dgm:cxn modelId="{E27DC5CE-87CE-4B40-95CD-2918D12D3970}" type="presParOf" srcId="{60168C76-94EB-48B2-8DD6-9737B89E4E3B}" destId="{64BA09EE-70DB-40C2-A2AC-AC031F337FBF}" srcOrd="1" destOrd="0" presId="urn:microsoft.com/office/officeart/2005/8/layout/hList1"/>
    <dgm:cxn modelId="{1327AE04-388B-45BB-A78D-2A5C43EB309E}" type="presParOf" srcId="{9607D58A-278F-4B64-9221-8E7BBCD6C312}" destId="{BB542E22-8D19-4A1E-B050-749382DEBBE0}" srcOrd="3" destOrd="0" presId="urn:microsoft.com/office/officeart/2005/8/layout/hList1"/>
    <dgm:cxn modelId="{5020C66D-0716-45AA-964D-88384DB97B4D}" type="presParOf" srcId="{9607D58A-278F-4B64-9221-8E7BBCD6C312}" destId="{573A20A7-3460-4C45-9BBC-A006C5E4DF58}" srcOrd="4" destOrd="0" presId="urn:microsoft.com/office/officeart/2005/8/layout/hList1"/>
    <dgm:cxn modelId="{7ED36C35-9A68-4C3F-9D9C-F0EF200A1FC1}" type="presParOf" srcId="{573A20A7-3460-4C45-9BBC-A006C5E4DF58}" destId="{4ED9579F-5A47-4319-B8E6-C12057191E06}" srcOrd="0" destOrd="0" presId="urn:microsoft.com/office/officeart/2005/8/layout/hList1"/>
    <dgm:cxn modelId="{8E135F09-37CC-4957-9240-40BCC07CB036}" type="presParOf" srcId="{573A20A7-3460-4C45-9BBC-A006C5E4DF58}" destId="{F9107256-F392-42DE-B25C-B84B6E16C991}" srcOrd="1" destOrd="0" presId="urn:microsoft.com/office/officeart/2005/8/layout/hList1"/>
    <dgm:cxn modelId="{23CE1640-0F06-4613-A2D6-2A3E77338A19}" type="presParOf" srcId="{9607D58A-278F-4B64-9221-8E7BBCD6C312}" destId="{89328FC4-2796-4864-8A26-F9E82957F788}" srcOrd="5" destOrd="0" presId="urn:microsoft.com/office/officeart/2005/8/layout/hList1"/>
    <dgm:cxn modelId="{257D11A0-4466-4124-9D7D-53BB9F43B199}" type="presParOf" srcId="{9607D58A-278F-4B64-9221-8E7BBCD6C312}" destId="{0F0DB142-9789-4E9D-984C-356BF3DF9CA7}" srcOrd="6" destOrd="0" presId="urn:microsoft.com/office/officeart/2005/8/layout/hList1"/>
    <dgm:cxn modelId="{4856CCAD-06AA-42FA-B2D5-A87EE263515A}" type="presParOf" srcId="{0F0DB142-9789-4E9D-984C-356BF3DF9CA7}" destId="{F2850605-6F9F-44DB-B83F-3DF601FFF730}" srcOrd="0" destOrd="0" presId="urn:microsoft.com/office/officeart/2005/8/layout/hList1"/>
    <dgm:cxn modelId="{7F7F963E-C403-42B5-8B6C-5EB72C2C64C4}" type="presParOf" srcId="{0F0DB142-9789-4E9D-984C-356BF3DF9CA7}" destId="{079C16C8-E767-480F-9FE6-8535B9CE3090}"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6BE1C-C931-4E78-9E07-922A3D66BC31}">
      <dsp:nvSpPr>
        <dsp:cNvPr id="0" name=""/>
        <dsp:cNvSpPr/>
      </dsp:nvSpPr>
      <dsp:spPr>
        <a:xfrm>
          <a:off x="3321" y="528937"/>
          <a:ext cx="1997063" cy="618065"/>
        </a:xfrm>
        <a:prstGeom prst="rect">
          <a:avLst/>
        </a:prstGeom>
        <a:solidFill>
          <a:srgbClr val="4472C4">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hueOff val="0"/>
                  <a:satOff val="0"/>
                  <a:lumOff val="0"/>
                  <a:alphaOff val="0"/>
                </a:sysClr>
              </a:solidFill>
              <a:latin typeface="Calibri" panose="020F0502020204030204"/>
              <a:ea typeface="+mn-ea"/>
              <a:cs typeface="+mn-cs"/>
            </a:rPr>
            <a:t>Research Objectives</a:t>
          </a:r>
        </a:p>
      </dsp:txBody>
      <dsp:txXfrm>
        <a:off x="3321" y="528937"/>
        <a:ext cx="1997063" cy="618065"/>
      </dsp:txXfrm>
    </dsp:sp>
    <dsp:sp modelId="{7399E413-038A-47B7-AA14-44C56983962D}">
      <dsp:nvSpPr>
        <dsp:cNvPr id="0" name=""/>
        <dsp:cNvSpPr/>
      </dsp:nvSpPr>
      <dsp:spPr>
        <a:xfrm>
          <a:off x="3321" y="1147003"/>
          <a:ext cx="1997063" cy="163053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IN" sz="1100" kern="1200">
              <a:solidFill>
                <a:sysClr val="window" lastClr="FFFFFF"/>
              </a:solidFill>
              <a:latin typeface="Calibri" panose="020F0502020204030204"/>
              <a:ea typeface="+mn-ea"/>
              <a:cs typeface="+mn-cs"/>
            </a:rPr>
            <a:t>Identify the key governance challenges of the forest sector (policy, capacity, managemnt)</a:t>
          </a:r>
        </a:p>
        <a:p>
          <a:pPr marL="57150" lvl="1" indent="-57150" algn="l" defTabSz="488950">
            <a:lnSpc>
              <a:spcPct val="90000"/>
            </a:lnSpc>
            <a:spcBef>
              <a:spcPct val="0"/>
            </a:spcBef>
            <a:spcAft>
              <a:spcPct val="15000"/>
            </a:spcAft>
            <a:buChar char="•"/>
          </a:pPr>
          <a:r>
            <a:rPr lang="en-IN" sz="1100" kern="1200">
              <a:solidFill>
                <a:sysClr val="window" lastClr="FFFFFF"/>
              </a:solidFill>
              <a:latin typeface="Calibri" panose="020F0502020204030204"/>
              <a:ea typeface="+mn-ea"/>
              <a:cs typeface="+mn-cs"/>
            </a:rPr>
            <a:t>Analyze dynamics of the governance challenges, identify the underlying factors &amp; link them to PAM</a:t>
          </a:r>
        </a:p>
        <a:p>
          <a:pPr marL="57150" lvl="1" indent="-57150" algn="l" defTabSz="488950">
            <a:lnSpc>
              <a:spcPct val="90000"/>
            </a:lnSpc>
            <a:spcBef>
              <a:spcPct val="0"/>
            </a:spcBef>
            <a:spcAft>
              <a:spcPct val="15000"/>
            </a:spcAft>
            <a:buChar char="•"/>
          </a:pPr>
          <a:r>
            <a:rPr lang="en-IN" sz="1100" kern="1200">
              <a:solidFill>
                <a:sysClr val="window" lastClr="FFFFFF"/>
              </a:solidFill>
              <a:latin typeface="Calibri" panose="020F0502020204030204"/>
              <a:ea typeface="+mn-ea"/>
              <a:cs typeface="+mn-cs"/>
            </a:rPr>
            <a:t>Recommendations</a:t>
          </a:r>
        </a:p>
        <a:p>
          <a:pPr marL="57150" lvl="1" indent="-57150" algn="l" defTabSz="488950">
            <a:lnSpc>
              <a:spcPct val="90000"/>
            </a:lnSpc>
            <a:spcBef>
              <a:spcPct val="0"/>
            </a:spcBef>
            <a:spcAft>
              <a:spcPct val="15000"/>
            </a:spcAft>
            <a:buChar char="•"/>
          </a:pPr>
          <a:r>
            <a:rPr lang="en-IN" sz="1100" kern="1200">
              <a:solidFill>
                <a:sysClr val="window" lastClr="FFFFFF"/>
              </a:solidFill>
              <a:latin typeface="Calibri" panose="020F0502020204030204"/>
              <a:ea typeface="+mn-ea"/>
              <a:cs typeface="+mn-cs"/>
            </a:rPr>
            <a:t>(ikey amiolerative measures)</a:t>
          </a:r>
        </a:p>
      </dsp:txBody>
      <dsp:txXfrm>
        <a:off x="3321" y="1147003"/>
        <a:ext cx="1997063" cy="1630530"/>
      </dsp:txXfrm>
    </dsp:sp>
    <dsp:sp modelId="{897A1F1E-4EBD-421E-81F5-7DB89DD4187C}">
      <dsp:nvSpPr>
        <dsp:cNvPr id="0" name=""/>
        <dsp:cNvSpPr/>
      </dsp:nvSpPr>
      <dsp:spPr>
        <a:xfrm>
          <a:off x="2279973" y="528937"/>
          <a:ext cx="1997063" cy="618065"/>
        </a:xfrm>
        <a:prstGeom prst="rect">
          <a:avLst/>
        </a:prstGeom>
        <a:solidFill>
          <a:srgbClr val="4472C4">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hueOff val="0"/>
                  <a:satOff val="0"/>
                  <a:lumOff val="0"/>
                  <a:alphaOff val="0"/>
                </a:sysClr>
              </a:solidFill>
              <a:latin typeface="Calibri" panose="020F0502020204030204"/>
              <a:ea typeface="+mn-ea"/>
              <a:cs typeface="+mn-cs"/>
            </a:rPr>
            <a:t>Site Reviews</a:t>
          </a:r>
        </a:p>
        <a:p>
          <a:pPr marL="0" lvl="0" indent="0" algn="ctr" defTabSz="488950">
            <a:lnSpc>
              <a:spcPct val="90000"/>
            </a:lnSpc>
            <a:spcBef>
              <a:spcPct val="0"/>
            </a:spcBef>
            <a:spcAft>
              <a:spcPct val="35000"/>
            </a:spcAft>
            <a:buNone/>
          </a:pPr>
          <a:r>
            <a:rPr lang="en-IN" sz="1100" kern="1200">
              <a:solidFill>
                <a:sysClr val="windowText" lastClr="000000">
                  <a:hueOff val="0"/>
                  <a:satOff val="0"/>
                  <a:lumOff val="0"/>
                  <a:alphaOff val="0"/>
                </a:sysClr>
              </a:solidFill>
              <a:latin typeface="Calibri" panose="020F0502020204030204"/>
              <a:ea typeface="+mn-ea"/>
              <a:cs typeface="+mn-cs"/>
            </a:rPr>
            <a:t>(by significance of Gov issues in selected major forest zones)</a:t>
          </a:r>
        </a:p>
      </dsp:txBody>
      <dsp:txXfrm>
        <a:off x="2279973" y="528937"/>
        <a:ext cx="1997063" cy="618065"/>
      </dsp:txXfrm>
    </dsp:sp>
    <dsp:sp modelId="{64BA09EE-70DB-40C2-A2AC-AC031F337FBF}">
      <dsp:nvSpPr>
        <dsp:cNvPr id="0" name=""/>
        <dsp:cNvSpPr/>
      </dsp:nvSpPr>
      <dsp:spPr>
        <a:xfrm>
          <a:off x="2279973" y="1147003"/>
          <a:ext cx="1997063" cy="1630530"/>
        </a:xfrm>
        <a:prstGeom prst="rect">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IN" sz="1200" kern="1200">
              <a:solidFill>
                <a:sysClr val="window" lastClr="FFFFFF"/>
              </a:solidFill>
              <a:latin typeface="Calibri" panose="020F0502020204030204"/>
              <a:ea typeface="+mn-ea"/>
              <a:cs typeface="+mn-cs"/>
            </a:rPr>
            <a:t>Central Sal Forest</a:t>
          </a:r>
        </a:p>
        <a:p>
          <a:pPr marL="114300" lvl="1" indent="-114300" algn="l" defTabSz="533400">
            <a:lnSpc>
              <a:spcPct val="90000"/>
            </a:lnSpc>
            <a:spcBef>
              <a:spcPct val="0"/>
            </a:spcBef>
            <a:spcAft>
              <a:spcPct val="15000"/>
            </a:spcAft>
            <a:buChar char="•"/>
          </a:pPr>
          <a:r>
            <a:rPr lang="en-IN" sz="1200" kern="1200">
              <a:solidFill>
                <a:sysClr val="window" lastClr="FFFFFF"/>
              </a:solidFill>
              <a:latin typeface="Calibri" panose="020F0502020204030204"/>
              <a:ea typeface="+mn-ea"/>
              <a:cs typeface="+mn-cs"/>
            </a:rPr>
            <a:t>(Dhk-Mym-Tan)</a:t>
          </a:r>
        </a:p>
        <a:p>
          <a:pPr marL="114300" lvl="1" indent="-114300" algn="l" defTabSz="533400">
            <a:lnSpc>
              <a:spcPct val="90000"/>
            </a:lnSpc>
            <a:spcBef>
              <a:spcPct val="0"/>
            </a:spcBef>
            <a:spcAft>
              <a:spcPct val="15000"/>
            </a:spcAft>
            <a:buChar char="•"/>
          </a:pPr>
          <a:r>
            <a:rPr lang="en-IN" sz="1200" kern="1200">
              <a:solidFill>
                <a:sysClr val="window" lastClr="FFFFFF"/>
              </a:solidFill>
              <a:latin typeface="Calibri" panose="020F0502020204030204"/>
              <a:ea typeface="+mn-ea"/>
              <a:cs typeface="+mn-cs"/>
            </a:rPr>
            <a:t>Hill Forest</a:t>
          </a:r>
        </a:p>
        <a:p>
          <a:pPr marL="114300" lvl="1" indent="-114300" algn="l" defTabSz="533400">
            <a:lnSpc>
              <a:spcPct val="90000"/>
            </a:lnSpc>
            <a:spcBef>
              <a:spcPct val="0"/>
            </a:spcBef>
            <a:spcAft>
              <a:spcPct val="15000"/>
            </a:spcAft>
            <a:buChar char="•"/>
          </a:pPr>
          <a:r>
            <a:rPr lang="en-IN" sz="1200" kern="1200">
              <a:solidFill>
                <a:sysClr val="window" lastClr="FFFFFF"/>
              </a:solidFill>
              <a:latin typeface="Calibri" panose="020F0502020204030204"/>
              <a:ea typeface="+mn-ea"/>
              <a:cs typeface="+mn-cs"/>
            </a:rPr>
            <a:t>(CHT-CTG-Cox)</a:t>
          </a:r>
        </a:p>
        <a:p>
          <a:pPr marL="114300" lvl="1" indent="-114300" algn="l" defTabSz="533400">
            <a:lnSpc>
              <a:spcPct val="90000"/>
            </a:lnSpc>
            <a:spcBef>
              <a:spcPct val="0"/>
            </a:spcBef>
            <a:spcAft>
              <a:spcPct val="15000"/>
            </a:spcAft>
            <a:buChar char="•"/>
          </a:pPr>
          <a:r>
            <a:rPr lang="en-IN" sz="1200" kern="1200">
              <a:solidFill>
                <a:sysClr val="window" lastClr="FFFFFF"/>
              </a:solidFill>
              <a:latin typeface="Calibri" panose="020F0502020204030204"/>
              <a:ea typeface="+mn-ea"/>
              <a:cs typeface="+mn-cs"/>
            </a:rPr>
            <a:t>Sites to be complemented by the Land Tenure Study</a:t>
          </a:r>
        </a:p>
      </dsp:txBody>
      <dsp:txXfrm>
        <a:off x="2279973" y="1147003"/>
        <a:ext cx="1997063" cy="1630530"/>
      </dsp:txXfrm>
    </dsp:sp>
    <dsp:sp modelId="{4ED9579F-5A47-4319-B8E6-C12057191E06}">
      <dsp:nvSpPr>
        <dsp:cNvPr id="0" name=""/>
        <dsp:cNvSpPr/>
      </dsp:nvSpPr>
      <dsp:spPr>
        <a:xfrm>
          <a:off x="4556625" y="528937"/>
          <a:ext cx="1997063" cy="618065"/>
        </a:xfrm>
        <a:prstGeom prst="rect">
          <a:avLst/>
        </a:prstGeom>
        <a:solidFill>
          <a:srgbClr val="4472C4">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hueOff val="0"/>
                  <a:satOff val="0"/>
                  <a:lumOff val="0"/>
                  <a:alphaOff val="0"/>
                </a:sysClr>
              </a:solidFill>
              <a:latin typeface="Calibri" panose="020F0502020204030204"/>
              <a:ea typeface="+mn-ea"/>
              <a:cs typeface="+mn-cs"/>
            </a:rPr>
            <a:t>Literature &amp; Official Dcuments Review</a:t>
          </a:r>
        </a:p>
      </dsp:txBody>
      <dsp:txXfrm>
        <a:off x="4556625" y="528937"/>
        <a:ext cx="1997063" cy="618065"/>
      </dsp:txXfrm>
    </dsp:sp>
    <dsp:sp modelId="{F9107256-F392-42DE-B25C-B84B6E16C991}">
      <dsp:nvSpPr>
        <dsp:cNvPr id="0" name=""/>
        <dsp:cNvSpPr/>
      </dsp:nvSpPr>
      <dsp:spPr>
        <a:xfrm>
          <a:off x="4556625" y="1147003"/>
          <a:ext cx="1997063" cy="1630530"/>
        </a:xfrm>
        <a:prstGeom prst="rect">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IN" sz="1600" kern="1200">
              <a:solidFill>
                <a:sysClr val="window" lastClr="FFFFFF"/>
              </a:solidFill>
              <a:latin typeface="Calibri" panose="020F0502020204030204"/>
              <a:ea typeface="+mn-ea"/>
              <a:cs typeface="+mn-cs"/>
            </a:rPr>
            <a:t>Lessons, Observations and Challenges</a:t>
          </a:r>
        </a:p>
      </dsp:txBody>
      <dsp:txXfrm>
        <a:off x="4556625" y="1147003"/>
        <a:ext cx="1997063" cy="1630530"/>
      </dsp:txXfrm>
    </dsp:sp>
    <dsp:sp modelId="{F2850605-6F9F-44DB-B83F-3DF601FFF730}">
      <dsp:nvSpPr>
        <dsp:cNvPr id="0" name=""/>
        <dsp:cNvSpPr/>
      </dsp:nvSpPr>
      <dsp:spPr>
        <a:xfrm>
          <a:off x="6833278" y="528937"/>
          <a:ext cx="1997063" cy="618065"/>
        </a:xfrm>
        <a:prstGeom prst="rect">
          <a:avLst/>
        </a:prstGeom>
        <a:solidFill>
          <a:srgbClr val="4472C4">
            <a:tint val="40000"/>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hueOff val="0"/>
                  <a:satOff val="0"/>
                  <a:lumOff val="0"/>
                  <a:alphaOff val="0"/>
                </a:sysClr>
              </a:solidFill>
              <a:latin typeface="Calibri" panose="020F0502020204030204"/>
              <a:ea typeface="+mn-ea"/>
              <a:cs typeface="+mn-cs"/>
            </a:rPr>
            <a:t>Interviews and Dialogues</a:t>
          </a:r>
        </a:p>
      </dsp:txBody>
      <dsp:txXfrm>
        <a:off x="6833278" y="528937"/>
        <a:ext cx="1997063" cy="618065"/>
      </dsp:txXfrm>
    </dsp:sp>
    <dsp:sp modelId="{079C16C8-E767-480F-9FE6-8535B9CE3090}">
      <dsp:nvSpPr>
        <dsp:cNvPr id="0" name=""/>
        <dsp:cNvSpPr/>
      </dsp:nvSpPr>
      <dsp:spPr>
        <a:xfrm>
          <a:off x="6833278" y="1147003"/>
          <a:ext cx="1997063" cy="1630530"/>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IN" sz="1600" kern="1200">
              <a:solidFill>
                <a:sysClr val="window" lastClr="FFFFFF"/>
              </a:solidFill>
              <a:latin typeface="Calibri" panose="020F0502020204030204"/>
              <a:ea typeface="+mn-ea"/>
              <a:cs typeface="+mn-cs"/>
            </a:rPr>
            <a:t>Lessons &amp; Observations</a:t>
          </a:r>
        </a:p>
      </dsp:txBody>
      <dsp:txXfrm>
        <a:off x="6833278" y="1147003"/>
        <a:ext cx="1997063" cy="163053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5540-CDF7-4FDC-AF2D-B454D30E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22061</Words>
  <Characters>125749</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ashahan</dc:creator>
  <cp:lastModifiedBy>Nasim Aziz</cp:lastModifiedBy>
  <cp:revision>30</cp:revision>
  <dcterms:created xsi:type="dcterms:W3CDTF">2018-07-23T07:13:00Z</dcterms:created>
  <dcterms:modified xsi:type="dcterms:W3CDTF">2019-02-10T05:53:00Z</dcterms:modified>
</cp:coreProperties>
</file>